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B6A" w:rsidRPr="0013052A" w:rsidRDefault="00B26E45" w:rsidP="00B26E45">
      <w:pPr>
        <w:jc w:val="center"/>
        <w:rPr>
          <w:b/>
          <w:sz w:val="36"/>
        </w:rPr>
      </w:pPr>
      <w:r w:rsidRPr="0013052A">
        <w:rPr>
          <w:b/>
          <w:sz w:val="36"/>
        </w:rPr>
        <w:t>Plan Local d’Urbanisme</w:t>
      </w:r>
    </w:p>
    <w:p w:rsidR="00B26E45" w:rsidRPr="0013052A" w:rsidRDefault="00F07BE1" w:rsidP="00B26E45">
      <w:pPr>
        <w:jc w:val="center"/>
        <w:rPr>
          <w:b/>
          <w:sz w:val="32"/>
        </w:rPr>
      </w:pPr>
      <w:proofErr w:type="spellStart"/>
      <w:r w:rsidRPr="0013052A">
        <w:rPr>
          <w:b/>
          <w:sz w:val="32"/>
        </w:rPr>
        <w:t>Saintry-sur-Seine</w:t>
      </w:r>
      <w:proofErr w:type="spellEnd"/>
    </w:p>
    <w:tbl>
      <w:tblPr>
        <w:tblStyle w:val="Grilledutableau"/>
        <w:tblpPr w:leftFromText="141" w:rightFromText="141" w:vertAnchor="text" w:horzAnchor="margin" w:tblpXSpec="center" w:tblpY="4593"/>
        <w:tblW w:w="0" w:type="auto"/>
        <w:tblLook w:val="04A0" w:firstRow="1" w:lastRow="0" w:firstColumn="1" w:lastColumn="0" w:noHBand="0" w:noVBand="1"/>
      </w:tblPr>
      <w:tblGrid>
        <w:gridCol w:w="4067"/>
        <w:gridCol w:w="4995"/>
      </w:tblGrid>
      <w:tr w:rsidR="00B26E45" w:rsidRPr="00B26E45" w:rsidTr="00053261">
        <w:trPr>
          <w:trHeight w:val="1408"/>
        </w:trPr>
        <w:tc>
          <w:tcPr>
            <w:tcW w:w="9062" w:type="dxa"/>
            <w:gridSpan w:val="2"/>
            <w:vAlign w:val="center"/>
          </w:tcPr>
          <w:p w:rsidR="00B26E45" w:rsidRPr="00B26E45" w:rsidRDefault="00B26E45" w:rsidP="00B26E45">
            <w:pPr>
              <w:jc w:val="center"/>
              <w:rPr>
                <w:b/>
                <w:sz w:val="28"/>
                <w:lang w:val="fr-FR"/>
              </w:rPr>
            </w:pPr>
            <w:r w:rsidRPr="00B26E45">
              <w:rPr>
                <w:b/>
                <w:sz w:val="28"/>
                <w:lang w:val="fr-FR"/>
              </w:rPr>
              <w:t xml:space="preserve">Révision du Plan Local d’Urbanisme de la commune de </w:t>
            </w:r>
            <w:proofErr w:type="spellStart"/>
            <w:r w:rsidRPr="00B26E45">
              <w:rPr>
                <w:b/>
                <w:sz w:val="28"/>
                <w:lang w:val="fr-FR"/>
              </w:rPr>
              <w:t>Saintry-sur-Seine</w:t>
            </w:r>
            <w:proofErr w:type="spellEnd"/>
          </w:p>
          <w:p w:rsidR="00B26E45" w:rsidRPr="00B26E45" w:rsidRDefault="00B26E45" w:rsidP="00B26E45">
            <w:pPr>
              <w:jc w:val="center"/>
              <w:rPr>
                <w:b/>
                <w:sz w:val="28"/>
                <w:lang w:val="fr-FR"/>
              </w:rPr>
            </w:pPr>
            <w:r w:rsidRPr="00B26E45">
              <w:rPr>
                <w:b/>
                <w:sz w:val="28"/>
                <w:lang w:val="fr-FR"/>
              </w:rPr>
              <w:t>Département de l’Essonne</w:t>
            </w:r>
          </w:p>
          <w:p w:rsidR="00B26E45" w:rsidRPr="00B26E45" w:rsidRDefault="00B26E45" w:rsidP="00B26E45">
            <w:pPr>
              <w:jc w:val="center"/>
              <w:rPr>
                <w:b/>
                <w:sz w:val="18"/>
                <w:lang w:val="fr-FR"/>
              </w:rPr>
            </w:pPr>
          </w:p>
          <w:p w:rsidR="00B26E45" w:rsidRPr="00B26E45" w:rsidRDefault="00B26E45" w:rsidP="00B26E45">
            <w:pPr>
              <w:jc w:val="center"/>
              <w:rPr>
                <w:b/>
                <w:lang w:val="fr-FR"/>
              </w:rPr>
            </w:pPr>
            <w:r w:rsidRPr="00B26E45">
              <w:rPr>
                <w:rFonts w:ascii="Calibri" w:eastAsia="Calibri" w:hAnsi="Calibri" w:cs="Calibri"/>
                <w:b/>
                <w:i/>
                <w:sz w:val="20"/>
                <w:lang w:val="fr-FR" w:eastAsia="fr-FR" w:bidi="fr-FR"/>
              </w:rPr>
              <w:t>Arrêté par délibération 2018-10-09  n°04 du Conseil municipal du 10 septembre 2018</w:t>
            </w:r>
          </w:p>
        </w:tc>
      </w:tr>
      <w:tr w:rsidR="00B26E45" w:rsidRPr="00B26E45" w:rsidTr="00053261">
        <w:trPr>
          <w:trHeight w:val="412"/>
        </w:trPr>
        <w:tc>
          <w:tcPr>
            <w:tcW w:w="4067" w:type="dxa"/>
            <w:vAlign w:val="center"/>
          </w:tcPr>
          <w:p w:rsidR="00B26E45" w:rsidRPr="00B26E45" w:rsidRDefault="00B26E45" w:rsidP="00B26E45">
            <w:pPr>
              <w:jc w:val="center"/>
              <w:rPr>
                <w:b/>
              </w:rPr>
            </w:pPr>
            <w:r w:rsidRPr="00B26E45">
              <w:rPr>
                <w:b/>
              </w:rPr>
              <w:t xml:space="preserve">Nom du </w:t>
            </w:r>
            <w:proofErr w:type="spellStart"/>
            <w:r w:rsidRPr="00B26E45">
              <w:rPr>
                <w:b/>
              </w:rPr>
              <w:t>fichier</w:t>
            </w:r>
            <w:proofErr w:type="spellEnd"/>
          </w:p>
        </w:tc>
        <w:tc>
          <w:tcPr>
            <w:tcW w:w="4995" w:type="dxa"/>
            <w:vAlign w:val="center"/>
          </w:tcPr>
          <w:p w:rsidR="00B26E45" w:rsidRPr="00B26E45" w:rsidRDefault="000F1B3D" w:rsidP="009802CF">
            <w:pPr>
              <w:jc w:val="center"/>
              <w:rPr>
                <w:lang w:val="fr-FR"/>
              </w:rPr>
            </w:pPr>
            <w:r w:rsidRPr="00C0633A">
              <w:rPr>
                <w:lang w:val="fr-FR"/>
              </w:rPr>
              <w:t xml:space="preserve">Annexe </w:t>
            </w:r>
            <w:r w:rsidR="00C0633A" w:rsidRPr="00C0633A">
              <w:rPr>
                <w:lang w:val="fr-FR"/>
              </w:rPr>
              <w:t xml:space="preserve">de la </w:t>
            </w:r>
            <w:r w:rsidR="009802CF" w:rsidRPr="00C0633A">
              <w:rPr>
                <w:lang w:val="fr-FR"/>
              </w:rPr>
              <w:t>délibération</w:t>
            </w:r>
            <w:r w:rsidRPr="00C0633A">
              <w:rPr>
                <w:lang w:val="fr-FR"/>
              </w:rPr>
              <w:t xml:space="preserve"> 2019-01-07 n°</w:t>
            </w:r>
            <w:r w:rsidR="009802CF">
              <w:rPr>
                <w:lang w:val="fr-FR"/>
              </w:rPr>
              <w:t>01</w:t>
            </w:r>
          </w:p>
        </w:tc>
      </w:tr>
      <w:tr w:rsidR="00B26E45" w:rsidRPr="00B26E45" w:rsidTr="00053261">
        <w:trPr>
          <w:trHeight w:val="418"/>
        </w:trPr>
        <w:tc>
          <w:tcPr>
            <w:tcW w:w="4067" w:type="dxa"/>
            <w:vAlign w:val="center"/>
          </w:tcPr>
          <w:p w:rsidR="00B26E45" w:rsidRPr="00B26E45" w:rsidRDefault="00B26E45" w:rsidP="00B26E45">
            <w:pPr>
              <w:jc w:val="center"/>
              <w:rPr>
                <w:b/>
              </w:rPr>
            </w:pPr>
            <w:r w:rsidRPr="00B26E45">
              <w:rPr>
                <w:b/>
              </w:rPr>
              <w:t>Version</w:t>
            </w:r>
          </w:p>
        </w:tc>
        <w:tc>
          <w:tcPr>
            <w:tcW w:w="4995" w:type="dxa"/>
            <w:vAlign w:val="center"/>
          </w:tcPr>
          <w:p w:rsidR="00B26E45" w:rsidRPr="00B26E45" w:rsidRDefault="000F1B3D" w:rsidP="00B26E45">
            <w:pPr>
              <w:jc w:val="center"/>
            </w:pPr>
            <w:r>
              <w:t>A</w:t>
            </w:r>
            <w:r w:rsidR="00B26E45" w:rsidRPr="00B26E45">
              <w:t>pprobation</w:t>
            </w:r>
          </w:p>
        </w:tc>
      </w:tr>
      <w:tr w:rsidR="00B26E45" w:rsidRPr="00B26E45" w:rsidTr="00053261">
        <w:trPr>
          <w:trHeight w:val="418"/>
        </w:trPr>
        <w:tc>
          <w:tcPr>
            <w:tcW w:w="4067" w:type="dxa"/>
            <w:vAlign w:val="center"/>
          </w:tcPr>
          <w:p w:rsidR="00B26E45" w:rsidRPr="00B26E45" w:rsidRDefault="00B26E45" w:rsidP="00B26E45">
            <w:pPr>
              <w:jc w:val="center"/>
              <w:rPr>
                <w:b/>
              </w:rPr>
            </w:pPr>
            <w:proofErr w:type="spellStart"/>
            <w:r w:rsidRPr="00B26E45">
              <w:rPr>
                <w:b/>
              </w:rPr>
              <w:t>Conseil</w:t>
            </w:r>
            <w:proofErr w:type="spellEnd"/>
            <w:r w:rsidRPr="00B26E45">
              <w:rPr>
                <w:b/>
              </w:rPr>
              <w:t xml:space="preserve"> Municipal </w:t>
            </w:r>
          </w:p>
        </w:tc>
        <w:tc>
          <w:tcPr>
            <w:tcW w:w="4995" w:type="dxa"/>
            <w:vAlign w:val="center"/>
          </w:tcPr>
          <w:p w:rsidR="00B26E45" w:rsidRPr="00B26E45" w:rsidRDefault="00B26E45" w:rsidP="00B26E45">
            <w:pPr>
              <w:jc w:val="center"/>
            </w:pPr>
            <w:r w:rsidRPr="00B26E45">
              <w:t xml:space="preserve">1er </w:t>
            </w:r>
            <w:proofErr w:type="spellStart"/>
            <w:r w:rsidRPr="00B26E45">
              <w:t>juillet</w:t>
            </w:r>
            <w:proofErr w:type="spellEnd"/>
            <w:r w:rsidRPr="00B26E45">
              <w:t xml:space="preserve"> 2019</w:t>
            </w:r>
          </w:p>
        </w:tc>
      </w:tr>
      <w:tr w:rsidR="00B26E45" w:rsidRPr="00B26E45" w:rsidTr="00C25B96">
        <w:trPr>
          <w:trHeight w:val="3247"/>
        </w:trPr>
        <w:tc>
          <w:tcPr>
            <w:tcW w:w="4067" w:type="dxa"/>
          </w:tcPr>
          <w:p w:rsidR="00B26E45" w:rsidRPr="00B26E45" w:rsidRDefault="00B26E45" w:rsidP="00C25B96">
            <w:pPr>
              <w:jc w:val="center"/>
              <w:rPr>
                <w:b/>
                <w:lang w:val="fr-FR"/>
              </w:rPr>
            </w:pPr>
            <w:r w:rsidRPr="00B26E45">
              <w:rPr>
                <w:b/>
                <w:lang w:val="fr-FR"/>
              </w:rPr>
              <w:t xml:space="preserve">Mairie de </w:t>
            </w:r>
            <w:proofErr w:type="spellStart"/>
            <w:r w:rsidRPr="00B26E45">
              <w:rPr>
                <w:b/>
                <w:lang w:val="fr-FR"/>
              </w:rPr>
              <w:t>Saintry-sur-Seine</w:t>
            </w:r>
            <w:proofErr w:type="spellEnd"/>
          </w:p>
          <w:p w:rsidR="00B26E45" w:rsidRPr="00B26E45" w:rsidRDefault="00B26E45" w:rsidP="00C25B96">
            <w:pPr>
              <w:jc w:val="center"/>
              <w:rPr>
                <w:b/>
                <w:lang w:val="fr-FR"/>
              </w:rPr>
            </w:pPr>
            <w:r w:rsidRPr="00B26E45">
              <w:rPr>
                <w:b/>
                <w:lang w:val="fr-FR"/>
              </w:rPr>
              <w:t>57 Grande Rue Charles de Gaulle</w:t>
            </w:r>
          </w:p>
          <w:p w:rsidR="00B26E45" w:rsidRPr="0009089E" w:rsidRDefault="00B26E45" w:rsidP="00C25B96">
            <w:pPr>
              <w:jc w:val="center"/>
              <w:rPr>
                <w:b/>
                <w:caps/>
                <w:lang w:val="fr-FR"/>
              </w:rPr>
            </w:pPr>
            <w:r w:rsidRPr="0009089E">
              <w:rPr>
                <w:b/>
                <w:lang w:val="fr-FR"/>
              </w:rPr>
              <w:t xml:space="preserve">91250  </w:t>
            </w:r>
            <w:r w:rsidRPr="0009089E">
              <w:rPr>
                <w:b/>
                <w:caps/>
                <w:lang w:val="fr-FR"/>
              </w:rPr>
              <w:t>Saintry-sur-Seine</w:t>
            </w:r>
          </w:p>
          <w:p w:rsidR="00C25B96" w:rsidRPr="0009089E" w:rsidRDefault="00C25B96" w:rsidP="00C25B96">
            <w:pPr>
              <w:jc w:val="center"/>
              <w:rPr>
                <w:b/>
                <w:caps/>
                <w:lang w:val="fr-FR"/>
              </w:rPr>
            </w:pPr>
          </w:p>
          <w:p w:rsidR="00C25B96" w:rsidRPr="0009089E" w:rsidRDefault="00C25B96" w:rsidP="00C25B96">
            <w:pPr>
              <w:jc w:val="center"/>
              <w:rPr>
                <w:b/>
                <w:caps/>
                <w:lang w:val="fr-FR"/>
              </w:rPr>
            </w:pPr>
          </w:p>
          <w:p w:rsidR="00C25B96" w:rsidRPr="0009089E" w:rsidRDefault="00C25B96" w:rsidP="00C25B96">
            <w:pPr>
              <w:jc w:val="center"/>
              <w:rPr>
                <w:b/>
                <w:caps/>
                <w:lang w:val="fr-FR"/>
              </w:rPr>
            </w:pPr>
          </w:p>
          <w:p w:rsidR="00C25B96" w:rsidRPr="0009089E" w:rsidRDefault="00C25B96" w:rsidP="00C25B96">
            <w:pPr>
              <w:jc w:val="center"/>
              <w:rPr>
                <w:b/>
                <w:caps/>
                <w:lang w:val="fr-FR"/>
              </w:rPr>
            </w:pPr>
          </w:p>
          <w:p w:rsidR="00C25B96" w:rsidRPr="0009089E" w:rsidRDefault="00C25B96" w:rsidP="00C25B96">
            <w:pPr>
              <w:jc w:val="center"/>
              <w:rPr>
                <w:b/>
                <w:caps/>
                <w:lang w:val="fr-FR"/>
              </w:rPr>
            </w:pPr>
          </w:p>
          <w:p w:rsidR="00C25B96" w:rsidRPr="00B26E45" w:rsidRDefault="00C25B96" w:rsidP="00B77B00">
            <w:pPr>
              <w:jc w:val="center"/>
              <w:rPr>
                <w:lang w:val="fr-FR"/>
              </w:rPr>
            </w:pPr>
            <w:r w:rsidRPr="00C25B96">
              <w:rPr>
                <w:b/>
                <w:caps/>
                <w:lang w:val="fr-FR"/>
              </w:rPr>
              <w:t xml:space="preserve">Vu pour être annexé à la délibération </w:t>
            </w:r>
          </w:p>
        </w:tc>
        <w:tc>
          <w:tcPr>
            <w:tcW w:w="4995" w:type="dxa"/>
          </w:tcPr>
          <w:p w:rsidR="00B26E45" w:rsidRPr="00B26E45" w:rsidRDefault="00B26E45" w:rsidP="00B26E45">
            <w:pPr>
              <w:jc w:val="center"/>
            </w:pPr>
            <w:r w:rsidRPr="00B26E45">
              <w:t>Visa</w:t>
            </w:r>
          </w:p>
        </w:tc>
      </w:tr>
    </w:tbl>
    <w:p w:rsidR="00B26E45" w:rsidRDefault="00B26E45" w:rsidP="00B26E45">
      <w:pPr>
        <w:jc w:val="center"/>
      </w:pPr>
    </w:p>
    <w:p w:rsidR="00B26E45" w:rsidRDefault="00B77B00">
      <w:r w:rsidRPr="00B77B00">
        <w:rPr>
          <w:noProof/>
          <w:lang w:eastAsia="fr-FR"/>
        </w:rPr>
        <w:drawing>
          <wp:anchor distT="0" distB="0" distL="114300" distR="114300" simplePos="0" relativeHeight="251658240" behindDoc="1" locked="0" layoutInCell="1" allowOverlap="1">
            <wp:simplePos x="0" y="0"/>
            <wp:positionH relativeFrom="margin">
              <wp:align>center</wp:align>
            </wp:positionH>
            <wp:positionV relativeFrom="paragraph">
              <wp:posOffset>442595</wp:posOffset>
            </wp:positionV>
            <wp:extent cx="4352925" cy="1247775"/>
            <wp:effectExtent l="0" t="0" r="9525" b="9525"/>
            <wp:wrapTight wrapText="bothSides">
              <wp:wrapPolygon edited="0">
                <wp:start x="95" y="0"/>
                <wp:lineTo x="0" y="5936"/>
                <wp:lineTo x="189" y="11212"/>
                <wp:lineTo x="662" y="16489"/>
                <wp:lineTo x="662" y="17148"/>
                <wp:lineTo x="2080" y="21105"/>
                <wp:lineTo x="2269" y="21435"/>
                <wp:lineTo x="3119" y="21435"/>
                <wp:lineTo x="12005" y="21105"/>
                <wp:lineTo x="17015" y="19456"/>
                <wp:lineTo x="16921" y="16489"/>
                <wp:lineTo x="21553" y="15829"/>
                <wp:lineTo x="21553" y="13850"/>
                <wp:lineTo x="17393" y="11212"/>
                <wp:lineTo x="17582" y="9563"/>
                <wp:lineTo x="16921" y="8574"/>
                <wp:lineTo x="14179" y="5936"/>
                <wp:lineTo x="14274" y="4287"/>
                <wp:lineTo x="10587" y="1979"/>
                <wp:lineTo x="5199" y="0"/>
                <wp:lineTo x="95" y="0"/>
              </wp:wrapPolygon>
            </wp:wrapTight>
            <wp:docPr id="1" name="Image 1" descr="T:\COMMUN\logo Mairie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OMMUN\logo Mairie 201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52925" cy="1247775"/>
                    </a:xfrm>
                    <a:prstGeom prst="rect">
                      <a:avLst/>
                    </a:prstGeom>
                    <a:noFill/>
                    <a:ln>
                      <a:noFill/>
                    </a:ln>
                  </pic:spPr>
                </pic:pic>
              </a:graphicData>
            </a:graphic>
          </wp:anchor>
        </w:drawing>
      </w:r>
      <w:r w:rsidR="00B26E45">
        <w:br w:type="page"/>
      </w:r>
      <w:bookmarkStart w:id="0" w:name="_GoBack"/>
      <w:bookmarkEnd w:id="0"/>
    </w:p>
    <w:sdt>
      <w:sdtPr>
        <w:rPr>
          <w:rFonts w:asciiTheme="minorHAnsi" w:eastAsiaTheme="minorHAnsi" w:hAnsiTheme="minorHAnsi" w:cstheme="minorBidi"/>
          <w:color w:val="auto"/>
          <w:sz w:val="22"/>
          <w:szCs w:val="22"/>
          <w:lang w:eastAsia="en-US"/>
        </w:rPr>
        <w:id w:val="82810714"/>
        <w:docPartObj>
          <w:docPartGallery w:val="Table of Contents"/>
          <w:docPartUnique/>
        </w:docPartObj>
      </w:sdtPr>
      <w:sdtEndPr>
        <w:rPr>
          <w:b/>
          <w:bCs/>
        </w:rPr>
      </w:sdtEndPr>
      <w:sdtContent>
        <w:p w:rsidR="007F29F8" w:rsidRDefault="00F07BE1">
          <w:pPr>
            <w:pStyle w:val="En-ttedetabledesmatires"/>
          </w:pPr>
          <w:r>
            <w:t>Sommaire</w:t>
          </w:r>
        </w:p>
        <w:p w:rsidR="00F07BE1" w:rsidRPr="00F07BE1" w:rsidRDefault="00F07BE1" w:rsidP="00F07BE1">
          <w:pPr>
            <w:rPr>
              <w:lang w:eastAsia="fr-FR"/>
            </w:rPr>
          </w:pPr>
        </w:p>
        <w:p w:rsidR="00F07BE1" w:rsidRDefault="007F29F8">
          <w:pPr>
            <w:pStyle w:val="TM2"/>
            <w:tabs>
              <w:tab w:val="right" w:leader="dot" w:pos="9062"/>
            </w:tabs>
            <w:rPr>
              <w:rFonts w:eastAsiaTheme="minorEastAsia"/>
              <w:noProof/>
              <w:lang w:eastAsia="fr-FR"/>
            </w:rPr>
          </w:pPr>
          <w:r>
            <w:rPr>
              <w:b/>
              <w:bCs/>
            </w:rPr>
            <w:fldChar w:fldCharType="begin"/>
          </w:r>
          <w:r>
            <w:rPr>
              <w:b/>
              <w:bCs/>
            </w:rPr>
            <w:instrText xml:space="preserve"> TOC \o "1-3" \h \z \u </w:instrText>
          </w:r>
          <w:r>
            <w:rPr>
              <w:b/>
              <w:bCs/>
            </w:rPr>
            <w:fldChar w:fldCharType="separate"/>
          </w:r>
          <w:hyperlink w:anchor="_Toc11934018" w:history="1">
            <w:r w:rsidR="00F07BE1" w:rsidRPr="008E04CF">
              <w:rPr>
                <w:rStyle w:val="Lienhypertexte"/>
                <w:noProof/>
              </w:rPr>
              <w:t>1. Observations des personnes publiques associées (PPA)</w:t>
            </w:r>
            <w:r w:rsidR="00F07BE1">
              <w:rPr>
                <w:noProof/>
                <w:webHidden/>
              </w:rPr>
              <w:tab/>
            </w:r>
            <w:r w:rsidR="00F07BE1">
              <w:rPr>
                <w:noProof/>
                <w:webHidden/>
              </w:rPr>
              <w:fldChar w:fldCharType="begin"/>
            </w:r>
            <w:r w:rsidR="00F07BE1">
              <w:rPr>
                <w:noProof/>
                <w:webHidden/>
              </w:rPr>
              <w:instrText xml:space="preserve"> PAGEREF _Toc11934018 \h </w:instrText>
            </w:r>
            <w:r w:rsidR="00F07BE1">
              <w:rPr>
                <w:noProof/>
                <w:webHidden/>
              </w:rPr>
            </w:r>
            <w:r w:rsidR="00F07BE1">
              <w:rPr>
                <w:noProof/>
                <w:webHidden/>
              </w:rPr>
              <w:fldChar w:fldCharType="separate"/>
            </w:r>
            <w:r w:rsidR="00F07BE1">
              <w:rPr>
                <w:noProof/>
                <w:webHidden/>
              </w:rPr>
              <w:t>3</w:t>
            </w:r>
            <w:r w:rsidR="00F07BE1">
              <w:rPr>
                <w:noProof/>
                <w:webHidden/>
              </w:rPr>
              <w:fldChar w:fldCharType="end"/>
            </w:r>
          </w:hyperlink>
        </w:p>
        <w:p w:rsidR="00F07BE1" w:rsidRDefault="009802CF">
          <w:pPr>
            <w:pStyle w:val="TM3"/>
            <w:tabs>
              <w:tab w:val="left" w:pos="880"/>
              <w:tab w:val="right" w:leader="dot" w:pos="9062"/>
            </w:tabs>
            <w:rPr>
              <w:rFonts w:eastAsiaTheme="minorEastAsia"/>
              <w:noProof/>
              <w:lang w:eastAsia="fr-FR"/>
            </w:rPr>
          </w:pPr>
          <w:hyperlink w:anchor="_Toc11934019" w:history="1">
            <w:r w:rsidR="00F07BE1" w:rsidRPr="008E04CF">
              <w:rPr>
                <w:rStyle w:val="Lienhypertexte"/>
                <w:rFonts w:ascii="Symbol" w:hAnsi="Symbol"/>
                <w:noProof/>
              </w:rPr>
              <w:t></w:t>
            </w:r>
            <w:r w:rsidR="00F07BE1">
              <w:rPr>
                <w:rFonts w:eastAsiaTheme="minorEastAsia"/>
                <w:noProof/>
                <w:lang w:eastAsia="fr-FR"/>
              </w:rPr>
              <w:tab/>
            </w:r>
            <w:r w:rsidR="00F07BE1" w:rsidRPr="008E04CF">
              <w:rPr>
                <w:rStyle w:val="Lienhypertexte"/>
                <w:noProof/>
              </w:rPr>
              <w:t>Avis des services du Préfet de l’Essonne (DDT) :</w:t>
            </w:r>
            <w:r w:rsidR="00F07BE1">
              <w:rPr>
                <w:noProof/>
                <w:webHidden/>
              </w:rPr>
              <w:tab/>
            </w:r>
            <w:r w:rsidR="00F07BE1">
              <w:rPr>
                <w:noProof/>
                <w:webHidden/>
              </w:rPr>
              <w:fldChar w:fldCharType="begin"/>
            </w:r>
            <w:r w:rsidR="00F07BE1">
              <w:rPr>
                <w:noProof/>
                <w:webHidden/>
              </w:rPr>
              <w:instrText xml:space="preserve"> PAGEREF _Toc11934019 \h </w:instrText>
            </w:r>
            <w:r w:rsidR="00F07BE1">
              <w:rPr>
                <w:noProof/>
                <w:webHidden/>
              </w:rPr>
            </w:r>
            <w:r w:rsidR="00F07BE1">
              <w:rPr>
                <w:noProof/>
                <w:webHidden/>
              </w:rPr>
              <w:fldChar w:fldCharType="separate"/>
            </w:r>
            <w:r w:rsidR="00F07BE1">
              <w:rPr>
                <w:noProof/>
                <w:webHidden/>
              </w:rPr>
              <w:t>3</w:t>
            </w:r>
            <w:r w:rsidR="00F07BE1">
              <w:rPr>
                <w:noProof/>
                <w:webHidden/>
              </w:rPr>
              <w:fldChar w:fldCharType="end"/>
            </w:r>
          </w:hyperlink>
        </w:p>
        <w:p w:rsidR="00F07BE1" w:rsidRDefault="009802CF">
          <w:pPr>
            <w:pStyle w:val="TM3"/>
            <w:tabs>
              <w:tab w:val="left" w:pos="880"/>
              <w:tab w:val="right" w:leader="dot" w:pos="9062"/>
            </w:tabs>
            <w:rPr>
              <w:rFonts w:eastAsiaTheme="minorEastAsia"/>
              <w:noProof/>
              <w:lang w:eastAsia="fr-FR"/>
            </w:rPr>
          </w:pPr>
          <w:hyperlink w:anchor="_Toc11934020" w:history="1">
            <w:r w:rsidR="00F07BE1" w:rsidRPr="008E04CF">
              <w:rPr>
                <w:rStyle w:val="Lienhypertexte"/>
                <w:rFonts w:ascii="Symbol" w:hAnsi="Symbol"/>
                <w:noProof/>
              </w:rPr>
              <w:t></w:t>
            </w:r>
            <w:r w:rsidR="00F07BE1">
              <w:rPr>
                <w:rFonts w:eastAsiaTheme="minorEastAsia"/>
                <w:noProof/>
                <w:lang w:eastAsia="fr-FR"/>
              </w:rPr>
              <w:tab/>
            </w:r>
            <w:r w:rsidR="00F07BE1" w:rsidRPr="008E04CF">
              <w:rPr>
                <w:rStyle w:val="Lienhypertexte"/>
                <w:noProof/>
              </w:rPr>
              <w:t>Commission Départementale de Préservation des Espaces Naturels, Agricoles et Forestiers</w:t>
            </w:r>
            <w:r w:rsidR="00F07BE1">
              <w:rPr>
                <w:noProof/>
                <w:webHidden/>
              </w:rPr>
              <w:tab/>
            </w:r>
            <w:r w:rsidR="00F07BE1">
              <w:rPr>
                <w:noProof/>
                <w:webHidden/>
              </w:rPr>
              <w:fldChar w:fldCharType="begin"/>
            </w:r>
            <w:r w:rsidR="00F07BE1">
              <w:rPr>
                <w:noProof/>
                <w:webHidden/>
              </w:rPr>
              <w:instrText xml:space="preserve"> PAGEREF _Toc11934020 \h </w:instrText>
            </w:r>
            <w:r w:rsidR="00F07BE1">
              <w:rPr>
                <w:noProof/>
                <w:webHidden/>
              </w:rPr>
            </w:r>
            <w:r w:rsidR="00F07BE1">
              <w:rPr>
                <w:noProof/>
                <w:webHidden/>
              </w:rPr>
              <w:fldChar w:fldCharType="separate"/>
            </w:r>
            <w:r w:rsidR="00F07BE1">
              <w:rPr>
                <w:noProof/>
                <w:webHidden/>
              </w:rPr>
              <w:t>4</w:t>
            </w:r>
            <w:r w:rsidR="00F07BE1">
              <w:rPr>
                <w:noProof/>
                <w:webHidden/>
              </w:rPr>
              <w:fldChar w:fldCharType="end"/>
            </w:r>
          </w:hyperlink>
        </w:p>
        <w:p w:rsidR="00F07BE1" w:rsidRDefault="009802CF">
          <w:pPr>
            <w:pStyle w:val="TM3"/>
            <w:tabs>
              <w:tab w:val="left" w:pos="880"/>
              <w:tab w:val="right" w:leader="dot" w:pos="9062"/>
            </w:tabs>
            <w:rPr>
              <w:rFonts w:eastAsiaTheme="minorEastAsia"/>
              <w:noProof/>
              <w:lang w:eastAsia="fr-FR"/>
            </w:rPr>
          </w:pPr>
          <w:hyperlink w:anchor="_Toc11934021" w:history="1">
            <w:r w:rsidR="00F07BE1" w:rsidRPr="008E04CF">
              <w:rPr>
                <w:rStyle w:val="Lienhypertexte"/>
                <w:rFonts w:ascii="Symbol" w:hAnsi="Symbol"/>
                <w:noProof/>
              </w:rPr>
              <w:t></w:t>
            </w:r>
            <w:r w:rsidR="00F07BE1">
              <w:rPr>
                <w:rFonts w:eastAsiaTheme="minorEastAsia"/>
                <w:noProof/>
                <w:lang w:eastAsia="fr-FR"/>
              </w:rPr>
              <w:tab/>
            </w:r>
            <w:r w:rsidR="00F07BE1" w:rsidRPr="008E04CF">
              <w:rPr>
                <w:rStyle w:val="Lienhypertexte"/>
                <w:noProof/>
              </w:rPr>
              <w:t>Conseil Départemental</w:t>
            </w:r>
            <w:r w:rsidR="00F07BE1">
              <w:rPr>
                <w:noProof/>
                <w:webHidden/>
              </w:rPr>
              <w:tab/>
            </w:r>
            <w:r w:rsidR="00F07BE1">
              <w:rPr>
                <w:noProof/>
                <w:webHidden/>
              </w:rPr>
              <w:fldChar w:fldCharType="begin"/>
            </w:r>
            <w:r w:rsidR="00F07BE1">
              <w:rPr>
                <w:noProof/>
                <w:webHidden/>
              </w:rPr>
              <w:instrText xml:space="preserve"> PAGEREF _Toc11934021 \h </w:instrText>
            </w:r>
            <w:r w:rsidR="00F07BE1">
              <w:rPr>
                <w:noProof/>
                <w:webHidden/>
              </w:rPr>
            </w:r>
            <w:r w:rsidR="00F07BE1">
              <w:rPr>
                <w:noProof/>
                <w:webHidden/>
              </w:rPr>
              <w:fldChar w:fldCharType="separate"/>
            </w:r>
            <w:r w:rsidR="00F07BE1">
              <w:rPr>
                <w:noProof/>
                <w:webHidden/>
              </w:rPr>
              <w:t>4</w:t>
            </w:r>
            <w:r w:rsidR="00F07BE1">
              <w:rPr>
                <w:noProof/>
                <w:webHidden/>
              </w:rPr>
              <w:fldChar w:fldCharType="end"/>
            </w:r>
          </w:hyperlink>
        </w:p>
        <w:p w:rsidR="00F07BE1" w:rsidRDefault="009802CF">
          <w:pPr>
            <w:pStyle w:val="TM3"/>
            <w:tabs>
              <w:tab w:val="left" w:pos="880"/>
              <w:tab w:val="right" w:leader="dot" w:pos="9062"/>
            </w:tabs>
            <w:rPr>
              <w:rFonts w:eastAsiaTheme="minorEastAsia"/>
              <w:noProof/>
              <w:lang w:eastAsia="fr-FR"/>
            </w:rPr>
          </w:pPr>
          <w:hyperlink w:anchor="_Toc11934022" w:history="1">
            <w:r w:rsidR="00F07BE1" w:rsidRPr="008E04CF">
              <w:rPr>
                <w:rStyle w:val="Lienhypertexte"/>
                <w:rFonts w:ascii="Symbol" w:hAnsi="Symbol"/>
                <w:noProof/>
              </w:rPr>
              <w:t></w:t>
            </w:r>
            <w:r w:rsidR="00F07BE1">
              <w:rPr>
                <w:rFonts w:eastAsiaTheme="minorEastAsia"/>
                <w:noProof/>
                <w:lang w:eastAsia="fr-FR"/>
              </w:rPr>
              <w:tab/>
            </w:r>
            <w:r w:rsidR="00F07BE1" w:rsidRPr="008E04CF">
              <w:rPr>
                <w:rStyle w:val="Lienhypertexte"/>
                <w:noProof/>
              </w:rPr>
              <w:t>Chambre d’agriculture</w:t>
            </w:r>
            <w:r w:rsidR="00F07BE1">
              <w:rPr>
                <w:noProof/>
                <w:webHidden/>
              </w:rPr>
              <w:tab/>
            </w:r>
            <w:r w:rsidR="00F07BE1">
              <w:rPr>
                <w:noProof/>
                <w:webHidden/>
              </w:rPr>
              <w:fldChar w:fldCharType="begin"/>
            </w:r>
            <w:r w:rsidR="00F07BE1">
              <w:rPr>
                <w:noProof/>
                <w:webHidden/>
              </w:rPr>
              <w:instrText xml:space="preserve"> PAGEREF _Toc11934022 \h </w:instrText>
            </w:r>
            <w:r w:rsidR="00F07BE1">
              <w:rPr>
                <w:noProof/>
                <w:webHidden/>
              </w:rPr>
            </w:r>
            <w:r w:rsidR="00F07BE1">
              <w:rPr>
                <w:noProof/>
                <w:webHidden/>
              </w:rPr>
              <w:fldChar w:fldCharType="separate"/>
            </w:r>
            <w:r w:rsidR="00F07BE1">
              <w:rPr>
                <w:noProof/>
                <w:webHidden/>
              </w:rPr>
              <w:t>4</w:t>
            </w:r>
            <w:r w:rsidR="00F07BE1">
              <w:rPr>
                <w:noProof/>
                <w:webHidden/>
              </w:rPr>
              <w:fldChar w:fldCharType="end"/>
            </w:r>
          </w:hyperlink>
        </w:p>
        <w:p w:rsidR="00F07BE1" w:rsidRDefault="009802CF">
          <w:pPr>
            <w:pStyle w:val="TM3"/>
            <w:tabs>
              <w:tab w:val="left" w:pos="880"/>
              <w:tab w:val="right" w:leader="dot" w:pos="9062"/>
            </w:tabs>
            <w:rPr>
              <w:rFonts w:eastAsiaTheme="minorEastAsia"/>
              <w:noProof/>
              <w:lang w:eastAsia="fr-FR"/>
            </w:rPr>
          </w:pPr>
          <w:hyperlink w:anchor="_Toc11934023" w:history="1">
            <w:r w:rsidR="00F07BE1" w:rsidRPr="008E04CF">
              <w:rPr>
                <w:rStyle w:val="Lienhypertexte"/>
                <w:rFonts w:ascii="Symbol" w:hAnsi="Symbol"/>
                <w:noProof/>
              </w:rPr>
              <w:t></w:t>
            </w:r>
            <w:r w:rsidR="00F07BE1">
              <w:rPr>
                <w:rFonts w:eastAsiaTheme="minorEastAsia"/>
                <w:noProof/>
                <w:lang w:eastAsia="fr-FR"/>
              </w:rPr>
              <w:tab/>
            </w:r>
            <w:r w:rsidR="00F07BE1" w:rsidRPr="008E04CF">
              <w:rPr>
                <w:rStyle w:val="Lienhypertexte"/>
                <w:noProof/>
              </w:rPr>
              <w:t>Agence des Espaces Verts de la Région Ile-de-France</w:t>
            </w:r>
            <w:r w:rsidR="00F07BE1">
              <w:rPr>
                <w:noProof/>
                <w:webHidden/>
              </w:rPr>
              <w:tab/>
            </w:r>
            <w:r w:rsidR="00F07BE1">
              <w:rPr>
                <w:noProof/>
                <w:webHidden/>
              </w:rPr>
              <w:fldChar w:fldCharType="begin"/>
            </w:r>
            <w:r w:rsidR="00F07BE1">
              <w:rPr>
                <w:noProof/>
                <w:webHidden/>
              </w:rPr>
              <w:instrText xml:space="preserve"> PAGEREF _Toc11934023 \h </w:instrText>
            </w:r>
            <w:r w:rsidR="00F07BE1">
              <w:rPr>
                <w:noProof/>
                <w:webHidden/>
              </w:rPr>
            </w:r>
            <w:r w:rsidR="00F07BE1">
              <w:rPr>
                <w:noProof/>
                <w:webHidden/>
              </w:rPr>
              <w:fldChar w:fldCharType="separate"/>
            </w:r>
            <w:r w:rsidR="00F07BE1">
              <w:rPr>
                <w:noProof/>
                <w:webHidden/>
              </w:rPr>
              <w:t>4</w:t>
            </w:r>
            <w:r w:rsidR="00F07BE1">
              <w:rPr>
                <w:noProof/>
                <w:webHidden/>
              </w:rPr>
              <w:fldChar w:fldCharType="end"/>
            </w:r>
          </w:hyperlink>
        </w:p>
        <w:p w:rsidR="00F07BE1" w:rsidRDefault="009802CF">
          <w:pPr>
            <w:pStyle w:val="TM3"/>
            <w:tabs>
              <w:tab w:val="left" w:pos="880"/>
              <w:tab w:val="right" w:leader="dot" w:pos="9062"/>
            </w:tabs>
            <w:rPr>
              <w:rFonts w:eastAsiaTheme="minorEastAsia"/>
              <w:noProof/>
              <w:lang w:eastAsia="fr-FR"/>
            </w:rPr>
          </w:pPr>
          <w:hyperlink w:anchor="_Toc11934024" w:history="1">
            <w:r w:rsidR="00F07BE1" w:rsidRPr="008E04CF">
              <w:rPr>
                <w:rStyle w:val="Lienhypertexte"/>
                <w:rFonts w:ascii="Symbol" w:hAnsi="Symbol"/>
                <w:noProof/>
              </w:rPr>
              <w:t></w:t>
            </w:r>
            <w:r w:rsidR="00F07BE1">
              <w:rPr>
                <w:rFonts w:eastAsiaTheme="minorEastAsia"/>
                <w:noProof/>
                <w:lang w:eastAsia="fr-FR"/>
              </w:rPr>
              <w:tab/>
            </w:r>
            <w:r w:rsidR="00F07BE1" w:rsidRPr="008E04CF">
              <w:rPr>
                <w:rStyle w:val="Lienhypertexte"/>
                <w:noProof/>
              </w:rPr>
              <w:t>Grand Paris Sud</w:t>
            </w:r>
            <w:r w:rsidR="00F07BE1">
              <w:rPr>
                <w:noProof/>
                <w:webHidden/>
              </w:rPr>
              <w:tab/>
            </w:r>
            <w:r w:rsidR="00F07BE1">
              <w:rPr>
                <w:noProof/>
                <w:webHidden/>
              </w:rPr>
              <w:fldChar w:fldCharType="begin"/>
            </w:r>
            <w:r w:rsidR="00F07BE1">
              <w:rPr>
                <w:noProof/>
                <w:webHidden/>
              </w:rPr>
              <w:instrText xml:space="preserve"> PAGEREF _Toc11934024 \h </w:instrText>
            </w:r>
            <w:r w:rsidR="00F07BE1">
              <w:rPr>
                <w:noProof/>
                <w:webHidden/>
              </w:rPr>
            </w:r>
            <w:r w:rsidR="00F07BE1">
              <w:rPr>
                <w:noProof/>
                <w:webHidden/>
              </w:rPr>
              <w:fldChar w:fldCharType="separate"/>
            </w:r>
            <w:r w:rsidR="00F07BE1">
              <w:rPr>
                <w:noProof/>
                <w:webHidden/>
              </w:rPr>
              <w:t>4</w:t>
            </w:r>
            <w:r w:rsidR="00F07BE1">
              <w:rPr>
                <w:noProof/>
                <w:webHidden/>
              </w:rPr>
              <w:fldChar w:fldCharType="end"/>
            </w:r>
          </w:hyperlink>
        </w:p>
        <w:p w:rsidR="00F07BE1" w:rsidRDefault="009802CF">
          <w:pPr>
            <w:pStyle w:val="TM3"/>
            <w:tabs>
              <w:tab w:val="left" w:pos="880"/>
              <w:tab w:val="right" w:leader="dot" w:pos="9062"/>
            </w:tabs>
            <w:rPr>
              <w:rFonts w:eastAsiaTheme="minorEastAsia"/>
              <w:noProof/>
              <w:lang w:eastAsia="fr-FR"/>
            </w:rPr>
          </w:pPr>
          <w:hyperlink w:anchor="_Toc11934025" w:history="1">
            <w:r w:rsidR="00F07BE1" w:rsidRPr="008E04CF">
              <w:rPr>
                <w:rStyle w:val="Lienhypertexte"/>
                <w:rFonts w:ascii="Symbol" w:hAnsi="Symbol"/>
                <w:noProof/>
              </w:rPr>
              <w:t></w:t>
            </w:r>
            <w:r w:rsidR="00F07BE1">
              <w:rPr>
                <w:rFonts w:eastAsiaTheme="minorEastAsia"/>
                <w:noProof/>
                <w:lang w:eastAsia="fr-FR"/>
              </w:rPr>
              <w:tab/>
            </w:r>
            <w:r w:rsidR="00F07BE1" w:rsidRPr="008E04CF">
              <w:rPr>
                <w:rStyle w:val="Lienhypertexte"/>
                <w:noProof/>
              </w:rPr>
              <w:t>Unité départementale de l’architecture et du patrimoine de l’Essonne (UDAP) de la Direction Régionale des Affaires Culturelles (DRAC)</w:t>
            </w:r>
            <w:r w:rsidR="00F07BE1">
              <w:rPr>
                <w:noProof/>
                <w:webHidden/>
              </w:rPr>
              <w:tab/>
            </w:r>
            <w:r w:rsidR="00F07BE1">
              <w:rPr>
                <w:noProof/>
                <w:webHidden/>
              </w:rPr>
              <w:fldChar w:fldCharType="begin"/>
            </w:r>
            <w:r w:rsidR="00F07BE1">
              <w:rPr>
                <w:noProof/>
                <w:webHidden/>
              </w:rPr>
              <w:instrText xml:space="preserve"> PAGEREF _Toc11934025 \h </w:instrText>
            </w:r>
            <w:r w:rsidR="00F07BE1">
              <w:rPr>
                <w:noProof/>
                <w:webHidden/>
              </w:rPr>
            </w:r>
            <w:r w:rsidR="00F07BE1">
              <w:rPr>
                <w:noProof/>
                <w:webHidden/>
              </w:rPr>
              <w:fldChar w:fldCharType="separate"/>
            </w:r>
            <w:r w:rsidR="00F07BE1">
              <w:rPr>
                <w:noProof/>
                <w:webHidden/>
              </w:rPr>
              <w:t>5</w:t>
            </w:r>
            <w:r w:rsidR="00F07BE1">
              <w:rPr>
                <w:noProof/>
                <w:webHidden/>
              </w:rPr>
              <w:fldChar w:fldCharType="end"/>
            </w:r>
          </w:hyperlink>
        </w:p>
        <w:p w:rsidR="00F07BE1" w:rsidRDefault="00F07BE1">
          <w:pPr>
            <w:pStyle w:val="TM2"/>
            <w:tabs>
              <w:tab w:val="right" w:leader="dot" w:pos="9062"/>
            </w:tabs>
            <w:rPr>
              <w:rStyle w:val="Lienhypertexte"/>
              <w:noProof/>
            </w:rPr>
          </w:pPr>
        </w:p>
        <w:p w:rsidR="00F07BE1" w:rsidRDefault="009802CF">
          <w:pPr>
            <w:pStyle w:val="TM2"/>
            <w:tabs>
              <w:tab w:val="right" w:leader="dot" w:pos="9062"/>
            </w:tabs>
            <w:rPr>
              <w:rFonts w:eastAsiaTheme="minorEastAsia"/>
              <w:noProof/>
              <w:lang w:eastAsia="fr-FR"/>
            </w:rPr>
          </w:pPr>
          <w:hyperlink w:anchor="_Toc11934026" w:history="1">
            <w:r w:rsidR="00F07BE1" w:rsidRPr="008E04CF">
              <w:rPr>
                <w:rStyle w:val="Lienhypertexte"/>
                <w:noProof/>
              </w:rPr>
              <w:t>2. Observations du public</w:t>
            </w:r>
            <w:r w:rsidR="00F07BE1">
              <w:rPr>
                <w:noProof/>
                <w:webHidden/>
              </w:rPr>
              <w:tab/>
            </w:r>
            <w:r w:rsidR="00F07BE1">
              <w:rPr>
                <w:noProof/>
                <w:webHidden/>
              </w:rPr>
              <w:fldChar w:fldCharType="begin"/>
            </w:r>
            <w:r w:rsidR="00F07BE1">
              <w:rPr>
                <w:noProof/>
                <w:webHidden/>
              </w:rPr>
              <w:instrText xml:space="preserve"> PAGEREF _Toc11934026 \h </w:instrText>
            </w:r>
            <w:r w:rsidR="00F07BE1">
              <w:rPr>
                <w:noProof/>
                <w:webHidden/>
              </w:rPr>
            </w:r>
            <w:r w:rsidR="00F07BE1">
              <w:rPr>
                <w:noProof/>
                <w:webHidden/>
              </w:rPr>
              <w:fldChar w:fldCharType="separate"/>
            </w:r>
            <w:r w:rsidR="00F07BE1">
              <w:rPr>
                <w:noProof/>
                <w:webHidden/>
              </w:rPr>
              <w:t>5</w:t>
            </w:r>
            <w:r w:rsidR="00F07BE1">
              <w:rPr>
                <w:noProof/>
                <w:webHidden/>
              </w:rPr>
              <w:fldChar w:fldCharType="end"/>
            </w:r>
          </w:hyperlink>
        </w:p>
        <w:p w:rsidR="00F07BE1" w:rsidRDefault="00F07BE1">
          <w:pPr>
            <w:pStyle w:val="TM2"/>
            <w:tabs>
              <w:tab w:val="right" w:leader="dot" w:pos="9062"/>
            </w:tabs>
            <w:rPr>
              <w:rStyle w:val="Lienhypertexte"/>
              <w:noProof/>
            </w:rPr>
          </w:pPr>
        </w:p>
        <w:p w:rsidR="00F07BE1" w:rsidRDefault="009802CF">
          <w:pPr>
            <w:pStyle w:val="TM2"/>
            <w:tabs>
              <w:tab w:val="right" w:leader="dot" w:pos="9062"/>
            </w:tabs>
            <w:rPr>
              <w:rFonts w:eastAsiaTheme="minorEastAsia"/>
              <w:noProof/>
              <w:lang w:eastAsia="fr-FR"/>
            </w:rPr>
          </w:pPr>
          <w:hyperlink w:anchor="_Toc11934027" w:history="1">
            <w:r w:rsidR="00F07BE1" w:rsidRPr="008E04CF">
              <w:rPr>
                <w:rStyle w:val="Lienhypertexte"/>
                <w:noProof/>
              </w:rPr>
              <w:t>3. Observations complémentaires du commissaire enquêteur</w:t>
            </w:r>
            <w:r w:rsidR="00F07BE1">
              <w:rPr>
                <w:noProof/>
                <w:webHidden/>
              </w:rPr>
              <w:tab/>
            </w:r>
            <w:r w:rsidR="00F07BE1">
              <w:rPr>
                <w:noProof/>
                <w:webHidden/>
              </w:rPr>
              <w:fldChar w:fldCharType="begin"/>
            </w:r>
            <w:r w:rsidR="00F07BE1">
              <w:rPr>
                <w:noProof/>
                <w:webHidden/>
              </w:rPr>
              <w:instrText xml:space="preserve"> PAGEREF _Toc11934027 \h </w:instrText>
            </w:r>
            <w:r w:rsidR="00F07BE1">
              <w:rPr>
                <w:noProof/>
                <w:webHidden/>
              </w:rPr>
            </w:r>
            <w:r w:rsidR="00F07BE1">
              <w:rPr>
                <w:noProof/>
                <w:webHidden/>
              </w:rPr>
              <w:fldChar w:fldCharType="separate"/>
            </w:r>
            <w:r w:rsidR="00F07BE1">
              <w:rPr>
                <w:noProof/>
                <w:webHidden/>
              </w:rPr>
              <w:t>6</w:t>
            </w:r>
            <w:r w:rsidR="00F07BE1">
              <w:rPr>
                <w:noProof/>
                <w:webHidden/>
              </w:rPr>
              <w:fldChar w:fldCharType="end"/>
            </w:r>
          </w:hyperlink>
        </w:p>
        <w:p w:rsidR="007F29F8" w:rsidRDefault="007F29F8">
          <w:r>
            <w:rPr>
              <w:b/>
              <w:bCs/>
            </w:rPr>
            <w:fldChar w:fldCharType="end"/>
          </w:r>
        </w:p>
      </w:sdtContent>
    </w:sdt>
    <w:p w:rsidR="00CC2ED9" w:rsidRDefault="00CC2ED9">
      <w:r>
        <w:br w:type="page"/>
      </w:r>
    </w:p>
    <w:p w:rsidR="00CC2ED9" w:rsidRPr="00793EDB" w:rsidRDefault="00CC2ED9" w:rsidP="00793EDB">
      <w:pPr>
        <w:pStyle w:val="Titre2"/>
        <w:spacing w:after="240"/>
        <w:rPr>
          <w:rFonts w:asciiTheme="minorHAnsi" w:hAnsiTheme="minorHAnsi"/>
          <w:color w:val="auto"/>
        </w:rPr>
      </w:pPr>
      <w:bookmarkStart w:id="1" w:name="_Toc11934018"/>
      <w:r w:rsidRPr="00793EDB">
        <w:rPr>
          <w:rFonts w:asciiTheme="minorHAnsi" w:hAnsiTheme="minorHAnsi"/>
          <w:color w:val="auto"/>
        </w:rPr>
        <w:lastRenderedPageBreak/>
        <w:t>1. Observations des personnes publiques associées (PPA)</w:t>
      </w:r>
      <w:bookmarkEnd w:id="1"/>
    </w:p>
    <w:p w:rsidR="00131281" w:rsidRPr="00966C36" w:rsidRDefault="00131281" w:rsidP="00793EDB">
      <w:pPr>
        <w:pStyle w:val="Titre6"/>
        <w:rPr>
          <w:sz w:val="22"/>
          <w:u w:val="single"/>
        </w:rPr>
      </w:pPr>
      <w:bookmarkStart w:id="2" w:name="_Toc11934019"/>
      <w:r w:rsidRPr="00966C36">
        <w:rPr>
          <w:sz w:val="22"/>
          <w:u w:val="single"/>
        </w:rPr>
        <w:t>Avis des services du Préfet de l’Essonne (DDT) :</w:t>
      </w:r>
      <w:bookmarkEnd w:id="2"/>
    </w:p>
    <w:p w:rsidR="00BA1099" w:rsidRDefault="00BA1099" w:rsidP="00CC2ED9">
      <w:pPr>
        <w:rPr>
          <w:rFonts w:ascii="Calibri" w:eastAsia="Calibri" w:hAnsi="Calibri" w:cs="Times New Roman"/>
          <w:sz w:val="20"/>
          <w:u w:val="single"/>
        </w:rPr>
      </w:pPr>
    </w:p>
    <w:p w:rsidR="0049186A" w:rsidRPr="00793EDB" w:rsidRDefault="0049186A" w:rsidP="00CC2ED9">
      <w:pPr>
        <w:rPr>
          <w:rFonts w:ascii="Calibri" w:eastAsia="Calibri" w:hAnsi="Calibri" w:cs="Times New Roman"/>
          <w:sz w:val="20"/>
          <w:u w:val="single"/>
        </w:rPr>
      </w:pPr>
      <w:r w:rsidRPr="00793EDB">
        <w:rPr>
          <w:rFonts w:ascii="Calibri" w:eastAsia="Calibri" w:hAnsi="Calibri" w:cs="Times New Roman"/>
          <w:sz w:val="20"/>
          <w:u w:val="single"/>
        </w:rPr>
        <w:t xml:space="preserve">Remarques principales : </w:t>
      </w:r>
    </w:p>
    <w:tbl>
      <w:tblPr>
        <w:tblStyle w:val="Grilledutableau"/>
        <w:tblW w:w="0" w:type="auto"/>
        <w:tblLook w:val="04A0" w:firstRow="1" w:lastRow="0" w:firstColumn="1" w:lastColumn="0" w:noHBand="0" w:noVBand="1"/>
      </w:tblPr>
      <w:tblGrid>
        <w:gridCol w:w="4531"/>
        <w:gridCol w:w="4531"/>
      </w:tblGrid>
      <w:tr w:rsidR="00131281" w:rsidTr="00675035">
        <w:trPr>
          <w:trHeight w:val="509"/>
        </w:trPr>
        <w:tc>
          <w:tcPr>
            <w:tcW w:w="4531" w:type="dxa"/>
            <w:shd w:val="clear" w:color="auto" w:fill="BFBFBF" w:themeFill="background1" w:themeFillShade="BF"/>
            <w:vAlign w:val="center"/>
          </w:tcPr>
          <w:p w:rsidR="00131281" w:rsidRPr="00675035" w:rsidRDefault="00131281" w:rsidP="00675035">
            <w:pPr>
              <w:jc w:val="center"/>
              <w:rPr>
                <w:b/>
              </w:rPr>
            </w:pPr>
            <w:proofErr w:type="spellStart"/>
            <w:r w:rsidRPr="00675035">
              <w:rPr>
                <w:b/>
              </w:rPr>
              <w:t>Remarques</w:t>
            </w:r>
            <w:proofErr w:type="spellEnd"/>
          </w:p>
        </w:tc>
        <w:tc>
          <w:tcPr>
            <w:tcW w:w="4531" w:type="dxa"/>
            <w:shd w:val="clear" w:color="auto" w:fill="BFBFBF" w:themeFill="background1" w:themeFillShade="BF"/>
            <w:vAlign w:val="center"/>
          </w:tcPr>
          <w:p w:rsidR="00131281" w:rsidRPr="00675035" w:rsidRDefault="00131281" w:rsidP="00675035">
            <w:pPr>
              <w:jc w:val="center"/>
              <w:rPr>
                <w:b/>
              </w:rPr>
            </w:pPr>
            <w:proofErr w:type="spellStart"/>
            <w:r w:rsidRPr="00675035">
              <w:rPr>
                <w:b/>
              </w:rPr>
              <w:t>Réponse</w:t>
            </w:r>
            <w:proofErr w:type="spellEnd"/>
            <w:r w:rsidRPr="00675035">
              <w:rPr>
                <w:b/>
              </w:rPr>
              <w:t xml:space="preserve">  </w:t>
            </w:r>
            <w:r w:rsidR="0009089E">
              <w:rPr>
                <w:b/>
              </w:rPr>
              <w:t xml:space="preserve">des </w:t>
            </w:r>
            <w:proofErr w:type="spellStart"/>
            <w:r w:rsidRPr="00675035">
              <w:rPr>
                <w:b/>
              </w:rPr>
              <w:t>élus</w:t>
            </w:r>
            <w:proofErr w:type="spellEnd"/>
          </w:p>
        </w:tc>
      </w:tr>
      <w:tr w:rsidR="00131281" w:rsidTr="00053261">
        <w:trPr>
          <w:trHeight w:val="558"/>
        </w:trPr>
        <w:tc>
          <w:tcPr>
            <w:tcW w:w="4531" w:type="dxa"/>
          </w:tcPr>
          <w:p w:rsidR="00131281" w:rsidRPr="00554538" w:rsidRDefault="00131281" w:rsidP="00053261">
            <w:pPr>
              <w:rPr>
                <w:sz w:val="20"/>
                <w:szCs w:val="20"/>
                <w:lang w:val="fr-FR"/>
              </w:rPr>
            </w:pPr>
            <w:r w:rsidRPr="00554538">
              <w:rPr>
                <w:sz w:val="20"/>
                <w:szCs w:val="20"/>
                <w:lang w:val="fr-FR"/>
              </w:rPr>
              <w:t>Demande relati</w:t>
            </w:r>
            <w:r w:rsidR="00BA1099">
              <w:rPr>
                <w:sz w:val="20"/>
                <w:szCs w:val="20"/>
                <w:lang w:val="fr-FR"/>
              </w:rPr>
              <w:t xml:space="preserve">ve à l’article 55 de la loi SRU, demande d’augmentation du pourcentage </w:t>
            </w:r>
          </w:p>
        </w:tc>
        <w:tc>
          <w:tcPr>
            <w:tcW w:w="4531" w:type="dxa"/>
          </w:tcPr>
          <w:p w:rsidR="00131281" w:rsidRPr="00131281" w:rsidRDefault="00BA1099" w:rsidP="00053261">
            <w:pPr>
              <w:rPr>
                <w:lang w:val="fr-FR"/>
              </w:rPr>
            </w:pPr>
            <w:r w:rsidRPr="00BA1099">
              <w:rPr>
                <w:sz w:val="20"/>
                <w:lang w:val="fr-FR"/>
              </w:rPr>
              <w:t>Le taux des logements sociaux a été augmenté de 30% à 40%</w:t>
            </w:r>
            <w:r>
              <w:rPr>
                <w:sz w:val="20"/>
                <w:lang w:val="fr-FR"/>
              </w:rPr>
              <w:t>.</w:t>
            </w:r>
          </w:p>
        </w:tc>
      </w:tr>
      <w:tr w:rsidR="005250F5" w:rsidTr="00053261">
        <w:trPr>
          <w:trHeight w:val="565"/>
        </w:trPr>
        <w:tc>
          <w:tcPr>
            <w:tcW w:w="4531" w:type="dxa"/>
          </w:tcPr>
          <w:p w:rsidR="005250F5" w:rsidRPr="00554538" w:rsidRDefault="005250F5" w:rsidP="00053261">
            <w:pPr>
              <w:rPr>
                <w:rFonts w:ascii="Calibri" w:eastAsia="Calibri" w:hAnsi="Calibri" w:cs="Times New Roman"/>
                <w:sz w:val="20"/>
                <w:szCs w:val="20"/>
                <w:lang w:val="fr-FR"/>
              </w:rPr>
            </w:pPr>
            <w:r w:rsidRPr="00554538">
              <w:rPr>
                <w:rFonts w:ascii="Calibri" w:eastAsia="Calibri" w:hAnsi="Calibri" w:cs="Times New Roman"/>
                <w:sz w:val="20"/>
                <w:szCs w:val="20"/>
                <w:lang w:val="fr-FR"/>
              </w:rPr>
              <w:t>Demande de satisfaire aux obligations relatives à l’accueil et à l’habitat des gens du voyage</w:t>
            </w:r>
          </w:p>
        </w:tc>
        <w:tc>
          <w:tcPr>
            <w:tcW w:w="4531" w:type="dxa"/>
          </w:tcPr>
          <w:p w:rsidR="005250F5" w:rsidRPr="00554538" w:rsidRDefault="009E317F" w:rsidP="00053261">
            <w:pPr>
              <w:rPr>
                <w:sz w:val="20"/>
                <w:szCs w:val="20"/>
                <w:lang w:val="fr-FR"/>
              </w:rPr>
            </w:pPr>
            <w:r w:rsidRPr="00554538">
              <w:rPr>
                <w:sz w:val="20"/>
                <w:szCs w:val="20"/>
                <w:lang w:val="fr-FR"/>
              </w:rPr>
              <w:t xml:space="preserve">Remarque prise en compte dans le rapport de présentation. </w:t>
            </w:r>
          </w:p>
        </w:tc>
      </w:tr>
      <w:tr w:rsidR="005250F5" w:rsidTr="00053261">
        <w:trPr>
          <w:trHeight w:val="565"/>
        </w:trPr>
        <w:tc>
          <w:tcPr>
            <w:tcW w:w="4531" w:type="dxa"/>
          </w:tcPr>
          <w:p w:rsidR="005250F5" w:rsidRPr="00554538" w:rsidRDefault="005250F5" w:rsidP="00053261">
            <w:pPr>
              <w:rPr>
                <w:rFonts w:ascii="Calibri" w:eastAsia="Calibri" w:hAnsi="Calibri" w:cs="Times New Roman"/>
                <w:sz w:val="20"/>
                <w:szCs w:val="20"/>
                <w:lang w:val="fr-FR"/>
              </w:rPr>
            </w:pPr>
            <w:r w:rsidRPr="00554538">
              <w:rPr>
                <w:rFonts w:ascii="Calibri" w:eastAsia="Calibri" w:hAnsi="Calibri" w:cs="Times New Roman"/>
                <w:sz w:val="20"/>
                <w:szCs w:val="20"/>
                <w:lang w:val="fr-FR"/>
              </w:rPr>
              <w:t>demande pour fixer un seuil maximal en m² en zone N et un plafond exprimé en % d'emprise au sol</w:t>
            </w:r>
          </w:p>
        </w:tc>
        <w:tc>
          <w:tcPr>
            <w:tcW w:w="4531" w:type="dxa"/>
          </w:tcPr>
          <w:p w:rsidR="005250F5" w:rsidRPr="00554538" w:rsidRDefault="009E317F" w:rsidP="00053261">
            <w:pPr>
              <w:rPr>
                <w:sz w:val="20"/>
                <w:szCs w:val="20"/>
                <w:lang w:val="fr-FR"/>
              </w:rPr>
            </w:pPr>
            <w:r w:rsidRPr="00554538">
              <w:rPr>
                <w:sz w:val="20"/>
                <w:szCs w:val="20"/>
                <w:lang w:val="fr-FR"/>
              </w:rPr>
              <w:t>Remarque prise en compte dans le règlement.</w:t>
            </w:r>
          </w:p>
        </w:tc>
      </w:tr>
      <w:tr w:rsidR="005250F5" w:rsidTr="00053261">
        <w:trPr>
          <w:trHeight w:val="565"/>
        </w:trPr>
        <w:tc>
          <w:tcPr>
            <w:tcW w:w="4531" w:type="dxa"/>
          </w:tcPr>
          <w:p w:rsidR="005250F5" w:rsidRPr="00554538" w:rsidRDefault="000C340B" w:rsidP="00053261">
            <w:pPr>
              <w:rPr>
                <w:rFonts w:ascii="Calibri" w:eastAsia="Calibri" w:hAnsi="Calibri" w:cs="Times New Roman"/>
                <w:sz w:val="20"/>
                <w:szCs w:val="20"/>
                <w:lang w:val="fr-FR"/>
              </w:rPr>
            </w:pPr>
            <w:r w:rsidRPr="00554538">
              <w:rPr>
                <w:rFonts w:ascii="Calibri" w:eastAsia="Calibri" w:hAnsi="Calibri" w:cs="Times New Roman"/>
                <w:sz w:val="20"/>
                <w:szCs w:val="20"/>
                <w:lang w:val="fr-FR"/>
              </w:rPr>
              <w:t>demande de déplacement de l'emplacement réservé B, longeant une parcelle agricole</w:t>
            </w:r>
          </w:p>
        </w:tc>
        <w:tc>
          <w:tcPr>
            <w:tcW w:w="4531" w:type="dxa"/>
          </w:tcPr>
          <w:p w:rsidR="005250F5" w:rsidRPr="00554538" w:rsidRDefault="009E317F" w:rsidP="00053261">
            <w:pPr>
              <w:rPr>
                <w:sz w:val="20"/>
                <w:szCs w:val="20"/>
                <w:lang w:val="fr-FR"/>
              </w:rPr>
            </w:pPr>
            <w:r w:rsidRPr="00554538">
              <w:rPr>
                <w:sz w:val="20"/>
                <w:szCs w:val="20"/>
                <w:lang w:val="fr-FR"/>
              </w:rPr>
              <w:t xml:space="preserve">Remarque prise en compte dans le plan de zonage. </w:t>
            </w:r>
          </w:p>
        </w:tc>
      </w:tr>
      <w:tr w:rsidR="005250F5" w:rsidTr="00053261">
        <w:trPr>
          <w:trHeight w:val="565"/>
        </w:trPr>
        <w:tc>
          <w:tcPr>
            <w:tcW w:w="4531" w:type="dxa"/>
          </w:tcPr>
          <w:p w:rsidR="005250F5" w:rsidRPr="00554538" w:rsidRDefault="00130414" w:rsidP="00053261">
            <w:pPr>
              <w:rPr>
                <w:rFonts w:ascii="Calibri" w:eastAsia="Calibri" w:hAnsi="Calibri" w:cs="Times New Roman"/>
                <w:sz w:val="20"/>
                <w:szCs w:val="20"/>
                <w:lang w:val="fr-FR"/>
              </w:rPr>
            </w:pPr>
            <w:r w:rsidRPr="00554538">
              <w:rPr>
                <w:rFonts w:ascii="Calibri" w:eastAsia="Calibri" w:hAnsi="Calibri" w:cs="Times New Roman"/>
                <w:sz w:val="20"/>
                <w:szCs w:val="20"/>
                <w:lang w:val="fr-FR"/>
              </w:rPr>
              <w:t>l’OAP n°5 ne comprend pas de programmation chiffrée qui devrait être complétée</w:t>
            </w:r>
          </w:p>
        </w:tc>
        <w:tc>
          <w:tcPr>
            <w:tcW w:w="4531" w:type="dxa"/>
          </w:tcPr>
          <w:p w:rsidR="005250F5" w:rsidRPr="00554538" w:rsidRDefault="009E317F" w:rsidP="00053261">
            <w:pPr>
              <w:rPr>
                <w:sz w:val="20"/>
                <w:szCs w:val="20"/>
                <w:lang w:val="fr-FR"/>
              </w:rPr>
            </w:pPr>
            <w:r w:rsidRPr="00554538">
              <w:rPr>
                <w:sz w:val="20"/>
                <w:szCs w:val="20"/>
                <w:lang w:val="fr-FR"/>
              </w:rPr>
              <w:t>Cette OAP a été complétée.</w:t>
            </w:r>
          </w:p>
        </w:tc>
      </w:tr>
      <w:tr w:rsidR="00130414" w:rsidTr="00053261">
        <w:trPr>
          <w:trHeight w:val="565"/>
        </w:trPr>
        <w:tc>
          <w:tcPr>
            <w:tcW w:w="4531" w:type="dxa"/>
          </w:tcPr>
          <w:p w:rsidR="00130414" w:rsidRPr="00554538" w:rsidRDefault="00130414" w:rsidP="00053261">
            <w:pPr>
              <w:rPr>
                <w:rFonts w:ascii="Calibri" w:eastAsia="Calibri" w:hAnsi="Calibri" w:cs="Times New Roman"/>
                <w:sz w:val="20"/>
                <w:szCs w:val="20"/>
                <w:lang w:val="fr-FR"/>
              </w:rPr>
            </w:pPr>
            <w:r w:rsidRPr="00554538">
              <w:rPr>
                <w:sz w:val="20"/>
                <w:szCs w:val="20"/>
                <w:lang w:val="fr-FR"/>
              </w:rPr>
              <w:t xml:space="preserve">les documents graphiques du règlement (plan de zonage) doivent faire apparaitre l’existence des risques naturels, l’enveloppe des zones réglementées par le </w:t>
            </w:r>
            <w:proofErr w:type="spellStart"/>
            <w:r w:rsidRPr="00554538">
              <w:rPr>
                <w:sz w:val="20"/>
                <w:szCs w:val="20"/>
                <w:lang w:val="fr-FR"/>
              </w:rPr>
              <w:t>PPRi</w:t>
            </w:r>
            <w:proofErr w:type="spellEnd"/>
            <w:r w:rsidRPr="00554538">
              <w:rPr>
                <w:sz w:val="20"/>
                <w:szCs w:val="20"/>
                <w:lang w:val="fr-FR"/>
              </w:rPr>
              <w:t xml:space="preserve"> de la Seine devra être ajoutée sur le plan de zonage.</w:t>
            </w:r>
          </w:p>
        </w:tc>
        <w:tc>
          <w:tcPr>
            <w:tcW w:w="4531" w:type="dxa"/>
          </w:tcPr>
          <w:p w:rsidR="00130414" w:rsidRPr="00554538" w:rsidRDefault="009E317F" w:rsidP="00053261">
            <w:pPr>
              <w:rPr>
                <w:sz w:val="20"/>
                <w:szCs w:val="20"/>
                <w:lang w:val="fr-FR"/>
              </w:rPr>
            </w:pPr>
            <w:r w:rsidRPr="00554538">
              <w:rPr>
                <w:sz w:val="20"/>
                <w:szCs w:val="20"/>
                <w:lang w:val="fr-FR"/>
              </w:rPr>
              <w:t xml:space="preserve">Le document graphique a été modifié. </w:t>
            </w:r>
          </w:p>
        </w:tc>
      </w:tr>
      <w:tr w:rsidR="00B276B4" w:rsidTr="00053261">
        <w:trPr>
          <w:trHeight w:val="565"/>
        </w:trPr>
        <w:tc>
          <w:tcPr>
            <w:tcW w:w="4531" w:type="dxa"/>
          </w:tcPr>
          <w:p w:rsidR="00B276B4" w:rsidRPr="00554538" w:rsidRDefault="00B276B4" w:rsidP="00053261">
            <w:pPr>
              <w:rPr>
                <w:sz w:val="20"/>
                <w:szCs w:val="20"/>
                <w:lang w:val="fr-FR"/>
              </w:rPr>
            </w:pPr>
            <w:r w:rsidRPr="00554538">
              <w:rPr>
                <w:sz w:val="20"/>
                <w:szCs w:val="20"/>
                <w:lang w:val="fr-FR"/>
              </w:rPr>
              <w:t>l’annexe 4 du règlement pourrait être complétée avec un renvoi au guide spécifique des constructions sur sols argileux.</w:t>
            </w:r>
          </w:p>
        </w:tc>
        <w:tc>
          <w:tcPr>
            <w:tcW w:w="4531" w:type="dxa"/>
          </w:tcPr>
          <w:p w:rsidR="00B276B4" w:rsidRPr="00554538" w:rsidRDefault="009E317F" w:rsidP="00053261">
            <w:pPr>
              <w:rPr>
                <w:sz w:val="20"/>
                <w:szCs w:val="20"/>
                <w:lang w:val="fr-FR"/>
              </w:rPr>
            </w:pPr>
            <w:r w:rsidRPr="00554538">
              <w:rPr>
                <w:sz w:val="20"/>
                <w:szCs w:val="20"/>
                <w:lang w:val="fr-FR"/>
              </w:rPr>
              <w:t xml:space="preserve">L’annexe a été complétée. </w:t>
            </w:r>
          </w:p>
        </w:tc>
      </w:tr>
      <w:tr w:rsidR="0049186A" w:rsidRPr="00793EDB" w:rsidTr="0049186A">
        <w:trPr>
          <w:trHeight w:val="565"/>
        </w:trPr>
        <w:tc>
          <w:tcPr>
            <w:tcW w:w="9062" w:type="dxa"/>
            <w:gridSpan w:val="2"/>
            <w:tcBorders>
              <w:left w:val="nil"/>
              <w:right w:val="nil"/>
            </w:tcBorders>
          </w:tcPr>
          <w:p w:rsidR="0049186A" w:rsidRPr="00793EDB" w:rsidRDefault="0049186A" w:rsidP="00053261">
            <w:pPr>
              <w:rPr>
                <w:sz w:val="20"/>
                <w:szCs w:val="20"/>
                <w:u w:val="single"/>
              </w:rPr>
            </w:pPr>
          </w:p>
          <w:p w:rsidR="0049186A" w:rsidRPr="00793EDB" w:rsidRDefault="0049186A" w:rsidP="00053261">
            <w:pPr>
              <w:rPr>
                <w:sz w:val="20"/>
                <w:szCs w:val="20"/>
                <w:u w:val="single"/>
              </w:rPr>
            </w:pPr>
            <w:proofErr w:type="spellStart"/>
            <w:r w:rsidRPr="00793EDB">
              <w:rPr>
                <w:sz w:val="20"/>
                <w:szCs w:val="20"/>
                <w:u w:val="single"/>
              </w:rPr>
              <w:t>Remarques</w:t>
            </w:r>
            <w:proofErr w:type="spellEnd"/>
            <w:r w:rsidRPr="00793EDB">
              <w:rPr>
                <w:sz w:val="20"/>
                <w:szCs w:val="20"/>
                <w:u w:val="single"/>
              </w:rPr>
              <w:t xml:space="preserve"> </w:t>
            </w:r>
            <w:proofErr w:type="spellStart"/>
            <w:r w:rsidRPr="00793EDB">
              <w:rPr>
                <w:sz w:val="20"/>
                <w:szCs w:val="20"/>
                <w:u w:val="single"/>
              </w:rPr>
              <w:t>complémentaires</w:t>
            </w:r>
            <w:proofErr w:type="spellEnd"/>
            <w:r w:rsidRPr="00793EDB">
              <w:rPr>
                <w:sz w:val="20"/>
                <w:szCs w:val="20"/>
                <w:u w:val="single"/>
              </w:rPr>
              <w:t xml:space="preserve"> : </w:t>
            </w:r>
          </w:p>
        </w:tc>
      </w:tr>
      <w:tr w:rsidR="00B276B4" w:rsidTr="00053261">
        <w:trPr>
          <w:trHeight w:val="565"/>
        </w:trPr>
        <w:tc>
          <w:tcPr>
            <w:tcW w:w="4531" w:type="dxa"/>
          </w:tcPr>
          <w:p w:rsidR="00B276B4" w:rsidRPr="00554538" w:rsidRDefault="00B276B4" w:rsidP="0049186A">
            <w:pPr>
              <w:rPr>
                <w:sz w:val="20"/>
                <w:szCs w:val="20"/>
                <w:lang w:val="fr-FR"/>
              </w:rPr>
            </w:pPr>
            <w:r w:rsidRPr="00554538">
              <w:rPr>
                <w:sz w:val="20"/>
                <w:szCs w:val="20"/>
                <w:lang w:val="fr-FR"/>
              </w:rPr>
              <w:t xml:space="preserve">un inventaire des capacités de stationnement de véhicules motorisés, de véhicules hybrides et électriques et de vélos des parcs ouverts au public et des possibilités de </w:t>
            </w:r>
          </w:p>
        </w:tc>
        <w:tc>
          <w:tcPr>
            <w:tcW w:w="4531" w:type="dxa"/>
          </w:tcPr>
          <w:p w:rsidR="00B276B4" w:rsidRPr="00554538" w:rsidRDefault="0049186A" w:rsidP="00053261">
            <w:pPr>
              <w:rPr>
                <w:sz w:val="20"/>
                <w:szCs w:val="20"/>
                <w:lang w:val="fr-FR"/>
              </w:rPr>
            </w:pPr>
            <w:r w:rsidRPr="00554538">
              <w:rPr>
                <w:sz w:val="20"/>
                <w:szCs w:val="20"/>
                <w:lang w:val="fr-FR"/>
              </w:rPr>
              <w:t>Cet inventaire déjà présent a été complété.</w:t>
            </w:r>
          </w:p>
        </w:tc>
      </w:tr>
      <w:tr w:rsidR="00B276B4" w:rsidTr="00053261">
        <w:trPr>
          <w:trHeight w:val="565"/>
        </w:trPr>
        <w:tc>
          <w:tcPr>
            <w:tcW w:w="4531" w:type="dxa"/>
          </w:tcPr>
          <w:p w:rsidR="00B276B4" w:rsidRPr="00554538" w:rsidRDefault="0049186A" w:rsidP="0049186A">
            <w:pPr>
              <w:rPr>
                <w:sz w:val="20"/>
                <w:szCs w:val="20"/>
                <w:lang w:val="fr-FR"/>
              </w:rPr>
            </w:pPr>
            <w:r w:rsidRPr="00554538">
              <w:rPr>
                <w:sz w:val="20"/>
                <w:szCs w:val="20"/>
                <w:lang w:val="fr-FR"/>
              </w:rPr>
              <w:t xml:space="preserve">Actualiser les </w:t>
            </w:r>
            <w:r w:rsidR="00B276B4" w:rsidRPr="00554538">
              <w:rPr>
                <w:sz w:val="20"/>
                <w:szCs w:val="20"/>
                <w:lang w:val="fr-FR"/>
              </w:rPr>
              <w:t>anciens articles du code de l'urbanisme.</w:t>
            </w:r>
          </w:p>
        </w:tc>
        <w:tc>
          <w:tcPr>
            <w:tcW w:w="4531" w:type="dxa"/>
          </w:tcPr>
          <w:p w:rsidR="00B276B4" w:rsidRPr="00554538" w:rsidRDefault="0049186A" w:rsidP="00053261">
            <w:pPr>
              <w:rPr>
                <w:sz w:val="20"/>
                <w:szCs w:val="20"/>
                <w:lang w:val="fr-FR"/>
              </w:rPr>
            </w:pPr>
            <w:r w:rsidRPr="00554538">
              <w:rPr>
                <w:sz w:val="20"/>
                <w:szCs w:val="20"/>
                <w:lang w:val="fr-FR"/>
              </w:rPr>
              <w:t xml:space="preserve">Remarque prise en compte. </w:t>
            </w:r>
          </w:p>
        </w:tc>
      </w:tr>
      <w:tr w:rsidR="00B276B4" w:rsidTr="00053261">
        <w:trPr>
          <w:trHeight w:val="565"/>
        </w:trPr>
        <w:tc>
          <w:tcPr>
            <w:tcW w:w="4531" w:type="dxa"/>
          </w:tcPr>
          <w:p w:rsidR="00B276B4" w:rsidRPr="00554538" w:rsidRDefault="0049186A" w:rsidP="009E317F">
            <w:pPr>
              <w:rPr>
                <w:sz w:val="20"/>
                <w:szCs w:val="20"/>
                <w:lang w:val="fr-FR"/>
              </w:rPr>
            </w:pPr>
            <w:r w:rsidRPr="00554538">
              <w:rPr>
                <w:sz w:val="20"/>
                <w:szCs w:val="20"/>
                <w:lang w:val="fr-FR"/>
              </w:rPr>
              <w:t xml:space="preserve">Expliciter </w:t>
            </w:r>
            <w:r w:rsidR="00B276B4" w:rsidRPr="00554538">
              <w:rPr>
                <w:sz w:val="20"/>
                <w:szCs w:val="20"/>
                <w:lang w:val="fr-FR"/>
              </w:rPr>
              <w:t xml:space="preserve">la cohérence entre la continuité "Trame Corot - Les Rougeaux", située entre la forêt de Rougeau et la Seine, et l'OAP n°5 </w:t>
            </w:r>
          </w:p>
        </w:tc>
        <w:tc>
          <w:tcPr>
            <w:tcW w:w="4531" w:type="dxa"/>
          </w:tcPr>
          <w:p w:rsidR="00B276B4" w:rsidRPr="00554538" w:rsidRDefault="009E317F" w:rsidP="00053261">
            <w:pPr>
              <w:rPr>
                <w:sz w:val="20"/>
                <w:szCs w:val="20"/>
                <w:lang w:val="fr-FR"/>
              </w:rPr>
            </w:pPr>
            <w:r w:rsidRPr="00554538">
              <w:rPr>
                <w:sz w:val="20"/>
                <w:szCs w:val="20"/>
                <w:lang w:val="fr-FR"/>
              </w:rPr>
              <w:t>Remarque prise en compte dans l’OAP n°5.</w:t>
            </w:r>
          </w:p>
        </w:tc>
      </w:tr>
      <w:tr w:rsidR="00B276B4" w:rsidTr="00053261">
        <w:trPr>
          <w:trHeight w:val="565"/>
        </w:trPr>
        <w:tc>
          <w:tcPr>
            <w:tcW w:w="4531" w:type="dxa"/>
          </w:tcPr>
          <w:p w:rsidR="00B276B4" w:rsidRPr="00554538" w:rsidRDefault="0049186A" w:rsidP="00053261">
            <w:pPr>
              <w:rPr>
                <w:sz w:val="20"/>
                <w:szCs w:val="20"/>
                <w:lang w:val="fr-FR"/>
              </w:rPr>
            </w:pPr>
            <w:r w:rsidRPr="00554538">
              <w:rPr>
                <w:sz w:val="20"/>
                <w:szCs w:val="20"/>
                <w:lang w:val="fr-FR"/>
              </w:rPr>
              <w:t>certaines OAP sectorielles gagneraient à imposer une simplification des tracés viaires et des accès.</w:t>
            </w:r>
          </w:p>
        </w:tc>
        <w:tc>
          <w:tcPr>
            <w:tcW w:w="4531" w:type="dxa"/>
          </w:tcPr>
          <w:p w:rsidR="00B276B4" w:rsidRPr="00554538" w:rsidRDefault="009E317F" w:rsidP="00053261">
            <w:pPr>
              <w:rPr>
                <w:sz w:val="20"/>
                <w:szCs w:val="20"/>
                <w:lang w:val="fr-FR"/>
              </w:rPr>
            </w:pPr>
            <w:r w:rsidRPr="00554538">
              <w:rPr>
                <w:sz w:val="20"/>
                <w:szCs w:val="20"/>
                <w:lang w:val="fr-FR"/>
              </w:rPr>
              <w:t>Les tracés restent des orientations d’aménagements dont la simplification ne semble pas nécessaire.</w:t>
            </w:r>
          </w:p>
        </w:tc>
      </w:tr>
      <w:tr w:rsidR="00B276B4" w:rsidTr="00053261">
        <w:trPr>
          <w:trHeight w:val="565"/>
        </w:trPr>
        <w:tc>
          <w:tcPr>
            <w:tcW w:w="4531" w:type="dxa"/>
          </w:tcPr>
          <w:p w:rsidR="00B276B4" w:rsidRPr="00554538" w:rsidRDefault="00677079" w:rsidP="00053261">
            <w:pPr>
              <w:rPr>
                <w:sz w:val="20"/>
                <w:szCs w:val="20"/>
                <w:lang w:val="fr-FR"/>
              </w:rPr>
            </w:pPr>
            <w:r w:rsidRPr="00554538">
              <w:rPr>
                <w:sz w:val="20"/>
                <w:szCs w:val="20"/>
                <w:lang w:val="fr-FR"/>
              </w:rPr>
              <w:t>permettre l'adaptation de l'outil industriel à des évolutions réglementaires futures des entreprises soumises à la réglementation des installations classées pour la protection de l'environnement présentes dans la zone UG afin de ne pas compromettre leur activité</w:t>
            </w:r>
            <w:r w:rsidR="001D1626" w:rsidRPr="00554538">
              <w:rPr>
                <w:sz w:val="20"/>
                <w:szCs w:val="20"/>
                <w:lang w:val="fr-FR"/>
              </w:rPr>
              <w:t xml:space="preserve"> </w:t>
            </w:r>
          </w:p>
        </w:tc>
        <w:tc>
          <w:tcPr>
            <w:tcW w:w="4531" w:type="dxa"/>
          </w:tcPr>
          <w:p w:rsidR="00B276B4" w:rsidRPr="00554538" w:rsidRDefault="009D6BB4" w:rsidP="009D6BB4">
            <w:pPr>
              <w:rPr>
                <w:sz w:val="20"/>
                <w:szCs w:val="20"/>
                <w:lang w:val="fr-FR"/>
              </w:rPr>
            </w:pPr>
            <w:r>
              <w:rPr>
                <w:sz w:val="20"/>
                <w:szCs w:val="20"/>
                <w:lang w:val="fr-FR"/>
              </w:rPr>
              <w:t>Le règlement interdit les ICPE soumises à autorisations et qui représentent une nuisance en zone UG. Les ICPE soumise à déclarations sont autorisées.</w:t>
            </w:r>
          </w:p>
        </w:tc>
      </w:tr>
      <w:tr w:rsidR="000E2FA7" w:rsidTr="00053261">
        <w:trPr>
          <w:trHeight w:val="565"/>
        </w:trPr>
        <w:tc>
          <w:tcPr>
            <w:tcW w:w="4531" w:type="dxa"/>
          </w:tcPr>
          <w:p w:rsidR="000E2FA7" w:rsidRPr="00554538" w:rsidRDefault="000E2FA7" w:rsidP="00053261">
            <w:pPr>
              <w:rPr>
                <w:sz w:val="20"/>
                <w:szCs w:val="20"/>
                <w:lang w:val="fr-FR"/>
              </w:rPr>
            </w:pPr>
            <w:r w:rsidRPr="00554538">
              <w:rPr>
                <w:sz w:val="20"/>
                <w:szCs w:val="20"/>
                <w:lang w:val="fr-FR"/>
              </w:rPr>
              <w:t>Le périmètre des quartiers ou secteurs auxquels les OAP sont applicables doit être délimité dans le ou les documents graphiques</w:t>
            </w:r>
          </w:p>
        </w:tc>
        <w:tc>
          <w:tcPr>
            <w:tcW w:w="4531" w:type="dxa"/>
          </w:tcPr>
          <w:p w:rsidR="000E2FA7" w:rsidRPr="00554538" w:rsidRDefault="009D6BB4" w:rsidP="00053261">
            <w:pPr>
              <w:rPr>
                <w:sz w:val="20"/>
                <w:szCs w:val="20"/>
                <w:lang w:val="fr-FR"/>
              </w:rPr>
            </w:pPr>
            <w:r>
              <w:rPr>
                <w:sz w:val="20"/>
                <w:szCs w:val="20"/>
                <w:lang w:val="fr-FR"/>
              </w:rPr>
              <w:t>Les OAP ont été intégrées dans le zonage.</w:t>
            </w:r>
          </w:p>
        </w:tc>
      </w:tr>
      <w:tr w:rsidR="000E2FA7" w:rsidTr="00053261">
        <w:trPr>
          <w:trHeight w:val="565"/>
        </w:trPr>
        <w:tc>
          <w:tcPr>
            <w:tcW w:w="4531" w:type="dxa"/>
          </w:tcPr>
          <w:p w:rsidR="000E2FA7" w:rsidRPr="00554538" w:rsidRDefault="000E2FA7" w:rsidP="00053261">
            <w:pPr>
              <w:rPr>
                <w:sz w:val="20"/>
                <w:szCs w:val="20"/>
                <w:lang w:val="fr-FR"/>
              </w:rPr>
            </w:pPr>
            <w:r w:rsidRPr="00554538">
              <w:rPr>
                <w:sz w:val="20"/>
                <w:szCs w:val="20"/>
                <w:lang w:val="fr-FR"/>
              </w:rPr>
              <w:t>2 servitudes radioélectriques de protection contre les obstacles liées au faisceau hertzien devront être reportées sur le plan graphique</w:t>
            </w:r>
          </w:p>
        </w:tc>
        <w:tc>
          <w:tcPr>
            <w:tcW w:w="4531" w:type="dxa"/>
          </w:tcPr>
          <w:p w:rsidR="000E2FA7" w:rsidRPr="00554538" w:rsidRDefault="009D6BB4" w:rsidP="00053261">
            <w:pPr>
              <w:rPr>
                <w:sz w:val="20"/>
                <w:szCs w:val="20"/>
                <w:lang w:val="fr-FR"/>
              </w:rPr>
            </w:pPr>
            <w:r>
              <w:rPr>
                <w:sz w:val="20"/>
                <w:szCs w:val="20"/>
                <w:lang w:val="fr-FR"/>
              </w:rPr>
              <w:t xml:space="preserve">Ces éléments ont été ajoutés. </w:t>
            </w:r>
          </w:p>
        </w:tc>
      </w:tr>
    </w:tbl>
    <w:p w:rsidR="00131281" w:rsidRDefault="00131281" w:rsidP="00CC2ED9">
      <w:pPr>
        <w:rPr>
          <w:rFonts w:ascii="Calibri" w:eastAsia="Calibri" w:hAnsi="Calibri" w:cs="Times New Roman"/>
          <w:u w:val="single"/>
        </w:rPr>
      </w:pPr>
    </w:p>
    <w:p w:rsidR="00131281" w:rsidRDefault="00131281" w:rsidP="00CC2ED9">
      <w:pPr>
        <w:rPr>
          <w:rFonts w:ascii="Calibri" w:eastAsia="Calibri" w:hAnsi="Calibri" w:cs="Times New Roman"/>
          <w:u w:val="single"/>
        </w:rPr>
      </w:pPr>
    </w:p>
    <w:p w:rsidR="00CC2ED9" w:rsidRPr="00966C36" w:rsidRDefault="00131281" w:rsidP="00966C36">
      <w:pPr>
        <w:pStyle w:val="Titre6"/>
        <w:spacing w:after="240"/>
        <w:rPr>
          <w:sz w:val="22"/>
          <w:u w:val="single"/>
        </w:rPr>
      </w:pPr>
      <w:bookmarkStart w:id="3" w:name="_Toc11934020"/>
      <w:r w:rsidRPr="00966C36">
        <w:rPr>
          <w:sz w:val="22"/>
          <w:u w:val="single"/>
        </w:rPr>
        <w:t>Commission Départementale de Préservation des Espaces Naturels, Agricoles et Forestiers</w:t>
      </w:r>
      <w:bookmarkEnd w:id="3"/>
      <w:r w:rsidRPr="00966C36">
        <w:rPr>
          <w:sz w:val="22"/>
          <w:u w:val="single"/>
        </w:rPr>
        <w:t> </w:t>
      </w:r>
    </w:p>
    <w:tbl>
      <w:tblPr>
        <w:tblStyle w:val="Grilledutableau"/>
        <w:tblW w:w="0" w:type="auto"/>
        <w:tblLook w:val="04A0" w:firstRow="1" w:lastRow="0" w:firstColumn="1" w:lastColumn="0" w:noHBand="0" w:noVBand="1"/>
      </w:tblPr>
      <w:tblGrid>
        <w:gridCol w:w="4531"/>
        <w:gridCol w:w="4531"/>
      </w:tblGrid>
      <w:tr w:rsidR="00CC2ED9" w:rsidRPr="0009089E" w:rsidTr="00675035">
        <w:trPr>
          <w:trHeight w:val="509"/>
        </w:trPr>
        <w:tc>
          <w:tcPr>
            <w:tcW w:w="4531" w:type="dxa"/>
            <w:shd w:val="clear" w:color="auto" w:fill="BFBFBF" w:themeFill="background1" w:themeFillShade="BF"/>
            <w:vAlign w:val="center"/>
          </w:tcPr>
          <w:p w:rsidR="00CC2ED9" w:rsidRPr="0009089E" w:rsidRDefault="00CC2ED9" w:rsidP="00675035">
            <w:pPr>
              <w:jc w:val="center"/>
              <w:rPr>
                <w:b/>
              </w:rPr>
            </w:pPr>
            <w:proofErr w:type="spellStart"/>
            <w:r w:rsidRPr="0009089E">
              <w:rPr>
                <w:b/>
              </w:rPr>
              <w:t>Remarques</w:t>
            </w:r>
            <w:proofErr w:type="spellEnd"/>
          </w:p>
        </w:tc>
        <w:tc>
          <w:tcPr>
            <w:tcW w:w="4531" w:type="dxa"/>
            <w:shd w:val="clear" w:color="auto" w:fill="BFBFBF" w:themeFill="background1" w:themeFillShade="BF"/>
            <w:vAlign w:val="center"/>
          </w:tcPr>
          <w:p w:rsidR="00CC2ED9" w:rsidRPr="0009089E" w:rsidRDefault="00CC2ED9" w:rsidP="00675035">
            <w:pPr>
              <w:jc w:val="center"/>
              <w:rPr>
                <w:b/>
              </w:rPr>
            </w:pPr>
            <w:proofErr w:type="spellStart"/>
            <w:r w:rsidRPr="0009089E">
              <w:rPr>
                <w:b/>
              </w:rPr>
              <w:t>Réponse</w:t>
            </w:r>
            <w:proofErr w:type="spellEnd"/>
            <w:r w:rsidR="00675035" w:rsidRPr="0009089E">
              <w:rPr>
                <w:b/>
              </w:rPr>
              <w:t xml:space="preserve"> des</w:t>
            </w:r>
            <w:r w:rsidR="0009089E">
              <w:rPr>
                <w:b/>
              </w:rPr>
              <w:t xml:space="preserve"> </w:t>
            </w:r>
            <w:proofErr w:type="spellStart"/>
            <w:r w:rsidRPr="0009089E">
              <w:rPr>
                <w:b/>
              </w:rPr>
              <w:t>élus</w:t>
            </w:r>
            <w:proofErr w:type="spellEnd"/>
          </w:p>
        </w:tc>
      </w:tr>
      <w:tr w:rsidR="00CC2ED9" w:rsidTr="00CC2ED9">
        <w:trPr>
          <w:trHeight w:val="558"/>
        </w:trPr>
        <w:tc>
          <w:tcPr>
            <w:tcW w:w="4531" w:type="dxa"/>
          </w:tcPr>
          <w:p w:rsidR="00CC2ED9" w:rsidRPr="00554538" w:rsidRDefault="00131281" w:rsidP="00131281">
            <w:pPr>
              <w:rPr>
                <w:sz w:val="20"/>
                <w:szCs w:val="20"/>
                <w:lang w:val="fr-FR"/>
              </w:rPr>
            </w:pPr>
            <w:r w:rsidRPr="00554538">
              <w:rPr>
                <w:sz w:val="20"/>
                <w:szCs w:val="20"/>
                <w:lang w:val="fr-FR"/>
              </w:rPr>
              <w:t>Demande de déplacement de l'emplacement réservé B, longeant une parcelle agricole</w:t>
            </w:r>
          </w:p>
        </w:tc>
        <w:tc>
          <w:tcPr>
            <w:tcW w:w="4531" w:type="dxa"/>
          </w:tcPr>
          <w:p w:rsidR="00CC2ED9" w:rsidRPr="00554538" w:rsidRDefault="009D6BB4" w:rsidP="00CC2ED9">
            <w:pPr>
              <w:rPr>
                <w:sz w:val="20"/>
                <w:szCs w:val="20"/>
                <w:lang w:val="fr-FR"/>
              </w:rPr>
            </w:pPr>
            <w:r>
              <w:rPr>
                <w:sz w:val="20"/>
                <w:szCs w:val="20"/>
                <w:lang w:val="fr-FR"/>
              </w:rPr>
              <w:t>Remarque prise en compte.</w:t>
            </w:r>
          </w:p>
        </w:tc>
      </w:tr>
      <w:tr w:rsidR="00CC2ED9" w:rsidTr="00CC2ED9">
        <w:trPr>
          <w:trHeight w:val="565"/>
        </w:trPr>
        <w:tc>
          <w:tcPr>
            <w:tcW w:w="4531" w:type="dxa"/>
          </w:tcPr>
          <w:p w:rsidR="00CC2ED9" w:rsidRPr="00554538" w:rsidRDefault="000C340B" w:rsidP="00131281">
            <w:pPr>
              <w:rPr>
                <w:sz w:val="20"/>
                <w:szCs w:val="20"/>
                <w:lang w:val="fr-FR"/>
              </w:rPr>
            </w:pPr>
            <w:r w:rsidRPr="00554538">
              <w:rPr>
                <w:sz w:val="20"/>
                <w:szCs w:val="20"/>
                <w:lang w:val="fr-FR"/>
              </w:rPr>
              <w:t>Compléter le volet environnement et cadre de vie (</w:t>
            </w:r>
            <w:proofErr w:type="gramStart"/>
            <w:r w:rsidRPr="00554538">
              <w:rPr>
                <w:sz w:val="20"/>
                <w:szCs w:val="20"/>
                <w:lang w:val="fr-FR"/>
              </w:rPr>
              <w:t>ENS ,</w:t>
            </w:r>
            <w:proofErr w:type="gramEnd"/>
            <w:r w:rsidRPr="00554538">
              <w:rPr>
                <w:sz w:val="20"/>
                <w:szCs w:val="20"/>
                <w:lang w:val="fr-FR"/>
              </w:rPr>
              <w:t xml:space="preserve"> risques d’inondation, trame verte et bleue…)</w:t>
            </w:r>
          </w:p>
        </w:tc>
        <w:tc>
          <w:tcPr>
            <w:tcW w:w="4531" w:type="dxa"/>
          </w:tcPr>
          <w:p w:rsidR="00CC2ED9" w:rsidRPr="00554538" w:rsidRDefault="009D6BB4" w:rsidP="00CC2ED9">
            <w:pPr>
              <w:rPr>
                <w:sz w:val="20"/>
                <w:szCs w:val="20"/>
                <w:lang w:val="fr-FR"/>
              </w:rPr>
            </w:pPr>
            <w:r>
              <w:rPr>
                <w:sz w:val="20"/>
                <w:szCs w:val="20"/>
                <w:lang w:val="fr-FR"/>
              </w:rPr>
              <w:t>Remarque prise en compte.</w:t>
            </w:r>
          </w:p>
        </w:tc>
      </w:tr>
      <w:tr w:rsidR="005841F7" w:rsidTr="00CC2ED9">
        <w:trPr>
          <w:trHeight w:val="565"/>
        </w:trPr>
        <w:tc>
          <w:tcPr>
            <w:tcW w:w="4531" w:type="dxa"/>
          </w:tcPr>
          <w:p w:rsidR="005841F7" w:rsidRPr="00554538" w:rsidRDefault="005841F7" w:rsidP="00131281">
            <w:pPr>
              <w:rPr>
                <w:sz w:val="20"/>
                <w:szCs w:val="20"/>
                <w:lang w:val="fr-FR"/>
              </w:rPr>
            </w:pPr>
            <w:r w:rsidRPr="00554538">
              <w:rPr>
                <w:sz w:val="20"/>
                <w:szCs w:val="20"/>
                <w:lang w:val="fr-FR"/>
              </w:rPr>
              <w:t>demande des justificatifs con</w:t>
            </w:r>
            <w:r w:rsidR="009D6BB4">
              <w:rPr>
                <w:sz w:val="20"/>
                <w:szCs w:val="20"/>
                <w:lang w:val="fr-FR"/>
              </w:rPr>
              <w:t>cernant l’emplacement réservé C</w:t>
            </w:r>
          </w:p>
        </w:tc>
        <w:tc>
          <w:tcPr>
            <w:tcW w:w="4531" w:type="dxa"/>
          </w:tcPr>
          <w:p w:rsidR="005841F7" w:rsidRPr="00554538" w:rsidRDefault="009D6BB4" w:rsidP="00CC2ED9">
            <w:pPr>
              <w:rPr>
                <w:sz w:val="20"/>
                <w:szCs w:val="20"/>
                <w:lang w:val="fr-FR"/>
              </w:rPr>
            </w:pPr>
            <w:r>
              <w:rPr>
                <w:sz w:val="20"/>
                <w:szCs w:val="20"/>
                <w:lang w:val="fr-FR"/>
              </w:rPr>
              <w:t>L’emplacement réservé C est lié au forage d’eau potable de Grand Paris Sud</w:t>
            </w:r>
            <w:r w:rsidR="00271B83">
              <w:rPr>
                <w:sz w:val="20"/>
                <w:szCs w:val="20"/>
                <w:lang w:val="fr-FR"/>
              </w:rPr>
              <w:t xml:space="preserve">. </w:t>
            </w:r>
          </w:p>
        </w:tc>
      </w:tr>
    </w:tbl>
    <w:p w:rsidR="00CC2ED9" w:rsidRPr="00966C36" w:rsidRDefault="00CC2ED9" w:rsidP="00CC2ED9">
      <w:pPr>
        <w:rPr>
          <w:sz w:val="14"/>
        </w:rPr>
      </w:pPr>
    </w:p>
    <w:p w:rsidR="000C340B" w:rsidRPr="00966C36" w:rsidRDefault="000C340B" w:rsidP="00966C36">
      <w:pPr>
        <w:pStyle w:val="Titre6"/>
        <w:spacing w:after="240"/>
        <w:rPr>
          <w:sz w:val="22"/>
          <w:u w:val="single"/>
        </w:rPr>
      </w:pPr>
      <w:bookmarkStart w:id="4" w:name="_Toc11934021"/>
      <w:r w:rsidRPr="00966C36">
        <w:rPr>
          <w:sz w:val="22"/>
          <w:u w:val="single"/>
        </w:rPr>
        <w:t>Conseil Départemental</w:t>
      </w:r>
      <w:bookmarkEnd w:id="4"/>
      <w:r w:rsidRPr="00966C36">
        <w:rPr>
          <w:sz w:val="22"/>
          <w:u w:val="single"/>
        </w:rPr>
        <w:t> </w:t>
      </w:r>
    </w:p>
    <w:tbl>
      <w:tblPr>
        <w:tblStyle w:val="Grilledutableau"/>
        <w:tblW w:w="0" w:type="auto"/>
        <w:tblLook w:val="04A0" w:firstRow="1" w:lastRow="0" w:firstColumn="1" w:lastColumn="0" w:noHBand="0" w:noVBand="1"/>
      </w:tblPr>
      <w:tblGrid>
        <w:gridCol w:w="4531"/>
        <w:gridCol w:w="4531"/>
      </w:tblGrid>
      <w:tr w:rsidR="000C340B" w:rsidRPr="0009089E" w:rsidTr="00675035">
        <w:trPr>
          <w:trHeight w:val="509"/>
        </w:trPr>
        <w:tc>
          <w:tcPr>
            <w:tcW w:w="4531" w:type="dxa"/>
            <w:shd w:val="clear" w:color="auto" w:fill="BFBFBF" w:themeFill="background1" w:themeFillShade="BF"/>
            <w:vAlign w:val="center"/>
          </w:tcPr>
          <w:p w:rsidR="000C340B" w:rsidRPr="0009089E" w:rsidRDefault="000C340B" w:rsidP="00675035">
            <w:pPr>
              <w:jc w:val="center"/>
              <w:rPr>
                <w:b/>
              </w:rPr>
            </w:pPr>
            <w:proofErr w:type="spellStart"/>
            <w:r w:rsidRPr="0009089E">
              <w:rPr>
                <w:b/>
              </w:rPr>
              <w:t>Remarques</w:t>
            </w:r>
            <w:proofErr w:type="spellEnd"/>
          </w:p>
        </w:tc>
        <w:tc>
          <w:tcPr>
            <w:tcW w:w="4531" w:type="dxa"/>
            <w:shd w:val="clear" w:color="auto" w:fill="BFBFBF" w:themeFill="background1" w:themeFillShade="BF"/>
            <w:vAlign w:val="center"/>
          </w:tcPr>
          <w:p w:rsidR="000C340B" w:rsidRPr="0009089E" w:rsidRDefault="000C340B" w:rsidP="00675035">
            <w:pPr>
              <w:jc w:val="center"/>
              <w:rPr>
                <w:b/>
              </w:rPr>
            </w:pPr>
            <w:proofErr w:type="spellStart"/>
            <w:r w:rsidRPr="0009089E">
              <w:rPr>
                <w:b/>
              </w:rPr>
              <w:t>Réponse</w:t>
            </w:r>
            <w:proofErr w:type="spellEnd"/>
            <w:r w:rsidR="00675035" w:rsidRPr="0009089E">
              <w:rPr>
                <w:b/>
              </w:rPr>
              <w:t xml:space="preserve"> des</w:t>
            </w:r>
            <w:r w:rsidRPr="0009089E">
              <w:rPr>
                <w:b/>
              </w:rPr>
              <w:t xml:space="preserve"> </w:t>
            </w:r>
            <w:proofErr w:type="spellStart"/>
            <w:r w:rsidRPr="0009089E">
              <w:rPr>
                <w:b/>
              </w:rPr>
              <w:t>élus</w:t>
            </w:r>
            <w:proofErr w:type="spellEnd"/>
          </w:p>
        </w:tc>
      </w:tr>
      <w:tr w:rsidR="000C340B" w:rsidTr="00053261">
        <w:trPr>
          <w:trHeight w:val="558"/>
        </w:trPr>
        <w:tc>
          <w:tcPr>
            <w:tcW w:w="4531" w:type="dxa"/>
          </w:tcPr>
          <w:p w:rsidR="000C340B" w:rsidRPr="00554538" w:rsidRDefault="000C340B" w:rsidP="00053261">
            <w:pPr>
              <w:rPr>
                <w:sz w:val="20"/>
                <w:lang w:val="fr-FR"/>
              </w:rPr>
            </w:pPr>
            <w:r w:rsidRPr="00554538">
              <w:rPr>
                <w:rFonts w:ascii="Calibri" w:eastAsia="Calibri" w:hAnsi="Calibri" w:cs="Times New Roman"/>
                <w:sz w:val="20"/>
                <w:lang w:val="fr-FR"/>
              </w:rPr>
              <w:t>Compléter le volet déplacement (plan vélo, PDIPR</w:t>
            </w:r>
            <w:r w:rsidRPr="00554538">
              <w:rPr>
                <w:rStyle w:val="Appelnotedebasdep"/>
                <w:rFonts w:ascii="Calibri" w:eastAsia="Calibri" w:hAnsi="Calibri" w:cs="Times New Roman"/>
                <w:sz w:val="20"/>
              </w:rPr>
              <w:footnoteReference w:id="1"/>
            </w:r>
            <w:r w:rsidRPr="00554538">
              <w:rPr>
                <w:rFonts w:ascii="Calibri" w:eastAsia="Calibri" w:hAnsi="Calibri" w:cs="Times New Roman"/>
                <w:sz w:val="20"/>
                <w:lang w:val="fr-FR"/>
              </w:rPr>
              <w:t>, plan Seine à vélo…)</w:t>
            </w:r>
          </w:p>
        </w:tc>
        <w:tc>
          <w:tcPr>
            <w:tcW w:w="4531" w:type="dxa"/>
          </w:tcPr>
          <w:p w:rsidR="000C340B" w:rsidRPr="00554538" w:rsidRDefault="00271B83" w:rsidP="00053261">
            <w:pPr>
              <w:rPr>
                <w:sz w:val="20"/>
                <w:lang w:val="fr-FR"/>
              </w:rPr>
            </w:pPr>
            <w:r>
              <w:rPr>
                <w:sz w:val="20"/>
                <w:lang w:val="fr-FR"/>
              </w:rPr>
              <w:t>Complété dans le rapport de présentation.</w:t>
            </w:r>
          </w:p>
        </w:tc>
      </w:tr>
      <w:tr w:rsidR="000C340B" w:rsidTr="00053261">
        <w:trPr>
          <w:trHeight w:val="565"/>
        </w:trPr>
        <w:tc>
          <w:tcPr>
            <w:tcW w:w="4531" w:type="dxa"/>
          </w:tcPr>
          <w:p w:rsidR="000C340B" w:rsidRPr="00554538" w:rsidRDefault="000C340B" w:rsidP="00053261">
            <w:pPr>
              <w:rPr>
                <w:sz w:val="20"/>
                <w:lang w:val="fr-FR"/>
              </w:rPr>
            </w:pPr>
            <w:r w:rsidRPr="00554538">
              <w:rPr>
                <w:sz w:val="20"/>
                <w:lang w:val="fr-FR"/>
              </w:rPr>
              <w:t>Demande de fixer un seuil maximal en m² en zone N et un plafond exprimé en % d'emprise au sol</w:t>
            </w:r>
          </w:p>
        </w:tc>
        <w:tc>
          <w:tcPr>
            <w:tcW w:w="4531" w:type="dxa"/>
          </w:tcPr>
          <w:p w:rsidR="000C340B" w:rsidRPr="00554538" w:rsidRDefault="00271B83" w:rsidP="00053261">
            <w:pPr>
              <w:rPr>
                <w:sz w:val="20"/>
                <w:lang w:val="fr-FR"/>
              </w:rPr>
            </w:pPr>
            <w:r>
              <w:rPr>
                <w:sz w:val="20"/>
                <w:lang w:val="fr-FR"/>
              </w:rPr>
              <w:t xml:space="preserve">Remarques prise en compte dans le règlement </w:t>
            </w:r>
          </w:p>
        </w:tc>
      </w:tr>
    </w:tbl>
    <w:p w:rsidR="000C340B" w:rsidRPr="00966C36" w:rsidRDefault="000C340B" w:rsidP="00CC2ED9">
      <w:pPr>
        <w:rPr>
          <w:sz w:val="8"/>
        </w:rPr>
      </w:pPr>
    </w:p>
    <w:p w:rsidR="000E2FA7" w:rsidRPr="00966C36" w:rsidRDefault="000E2FA7" w:rsidP="00966C36">
      <w:pPr>
        <w:pStyle w:val="Titre6"/>
        <w:spacing w:after="240"/>
        <w:rPr>
          <w:sz w:val="22"/>
          <w:u w:val="single"/>
        </w:rPr>
      </w:pPr>
      <w:bookmarkStart w:id="5" w:name="_Toc11934022"/>
      <w:r w:rsidRPr="00966C36">
        <w:rPr>
          <w:sz w:val="22"/>
          <w:u w:val="single"/>
        </w:rPr>
        <w:t>Chambre d’agriculture</w:t>
      </w:r>
      <w:bookmarkEnd w:id="5"/>
    </w:p>
    <w:tbl>
      <w:tblPr>
        <w:tblStyle w:val="Grilledutableau"/>
        <w:tblW w:w="0" w:type="auto"/>
        <w:tblLook w:val="04A0" w:firstRow="1" w:lastRow="0" w:firstColumn="1" w:lastColumn="0" w:noHBand="0" w:noVBand="1"/>
      </w:tblPr>
      <w:tblGrid>
        <w:gridCol w:w="4531"/>
        <w:gridCol w:w="4531"/>
      </w:tblGrid>
      <w:tr w:rsidR="000E2FA7" w:rsidRPr="0009089E" w:rsidTr="00675035">
        <w:trPr>
          <w:trHeight w:val="509"/>
        </w:trPr>
        <w:tc>
          <w:tcPr>
            <w:tcW w:w="4531" w:type="dxa"/>
            <w:shd w:val="clear" w:color="auto" w:fill="BFBFBF" w:themeFill="background1" w:themeFillShade="BF"/>
            <w:vAlign w:val="center"/>
          </w:tcPr>
          <w:p w:rsidR="000E2FA7" w:rsidRPr="0009089E" w:rsidRDefault="000E2FA7" w:rsidP="00675035">
            <w:pPr>
              <w:jc w:val="center"/>
              <w:rPr>
                <w:b/>
              </w:rPr>
            </w:pPr>
            <w:proofErr w:type="spellStart"/>
            <w:r w:rsidRPr="0009089E">
              <w:rPr>
                <w:b/>
              </w:rPr>
              <w:t>Remarques</w:t>
            </w:r>
            <w:proofErr w:type="spellEnd"/>
          </w:p>
        </w:tc>
        <w:tc>
          <w:tcPr>
            <w:tcW w:w="4531" w:type="dxa"/>
            <w:shd w:val="clear" w:color="auto" w:fill="BFBFBF" w:themeFill="background1" w:themeFillShade="BF"/>
            <w:vAlign w:val="center"/>
          </w:tcPr>
          <w:p w:rsidR="000E2FA7" w:rsidRPr="0009089E" w:rsidRDefault="000E2FA7" w:rsidP="00675035">
            <w:pPr>
              <w:jc w:val="center"/>
              <w:rPr>
                <w:b/>
              </w:rPr>
            </w:pPr>
            <w:proofErr w:type="spellStart"/>
            <w:r w:rsidRPr="0009089E">
              <w:rPr>
                <w:b/>
              </w:rPr>
              <w:t>Réponse</w:t>
            </w:r>
            <w:proofErr w:type="spellEnd"/>
            <w:r w:rsidR="00675035" w:rsidRPr="0009089E">
              <w:rPr>
                <w:b/>
              </w:rPr>
              <w:t xml:space="preserve"> des</w:t>
            </w:r>
            <w:r w:rsidR="0009089E">
              <w:rPr>
                <w:b/>
              </w:rPr>
              <w:t xml:space="preserve"> </w:t>
            </w:r>
            <w:proofErr w:type="spellStart"/>
            <w:r w:rsidRPr="0009089E">
              <w:rPr>
                <w:b/>
              </w:rPr>
              <w:t>élus</w:t>
            </w:r>
            <w:proofErr w:type="spellEnd"/>
          </w:p>
        </w:tc>
      </w:tr>
      <w:tr w:rsidR="000E2FA7" w:rsidTr="00053261">
        <w:trPr>
          <w:trHeight w:val="558"/>
        </w:trPr>
        <w:tc>
          <w:tcPr>
            <w:tcW w:w="4531" w:type="dxa"/>
          </w:tcPr>
          <w:p w:rsidR="000E2FA7" w:rsidRPr="00554538" w:rsidRDefault="000E2FA7" w:rsidP="00053261">
            <w:pPr>
              <w:rPr>
                <w:sz w:val="20"/>
                <w:lang w:val="fr-FR"/>
              </w:rPr>
            </w:pPr>
            <w:r w:rsidRPr="00554538">
              <w:rPr>
                <w:sz w:val="20"/>
                <w:lang w:val="fr-FR"/>
              </w:rPr>
              <w:t>Demande de déplacement de l'emplacement réservé B, longeant une parcelle agricole</w:t>
            </w:r>
          </w:p>
        </w:tc>
        <w:tc>
          <w:tcPr>
            <w:tcW w:w="4531" w:type="dxa"/>
          </w:tcPr>
          <w:p w:rsidR="000E2FA7" w:rsidRPr="00554538" w:rsidRDefault="00271B83" w:rsidP="00053261">
            <w:pPr>
              <w:rPr>
                <w:sz w:val="20"/>
                <w:lang w:val="fr-FR"/>
              </w:rPr>
            </w:pPr>
            <w:r>
              <w:rPr>
                <w:sz w:val="20"/>
                <w:szCs w:val="20"/>
                <w:lang w:val="fr-FR"/>
              </w:rPr>
              <w:t>Remarque prise en compte.</w:t>
            </w:r>
          </w:p>
        </w:tc>
      </w:tr>
    </w:tbl>
    <w:p w:rsidR="000E2FA7" w:rsidRPr="00966C36" w:rsidRDefault="000E2FA7" w:rsidP="00CC2ED9">
      <w:pPr>
        <w:rPr>
          <w:sz w:val="10"/>
        </w:rPr>
      </w:pPr>
    </w:p>
    <w:p w:rsidR="000C340B" w:rsidRPr="00966C36" w:rsidRDefault="000C340B" w:rsidP="00966C36">
      <w:pPr>
        <w:pStyle w:val="Titre6"/>
        <w:spacing w:after="240"/>
        <w:rPr>
          <w:sz w:val="22"/>
          <w:u w:val="single"/>
        </w:rPr>
      </w:pPr>
      <w:bookmarkStart w:id="6" w:name="_Toc11934023"/>
      <w:r w:rsidRPr="00966C36">
        <w:rPr>
          <w:sz w:val="22"/>
          <w:u w:val="single"/>
        </w:rPr>
        <w:t>Agence des Espaces Verts de la Région Ile-de-France</w:t>
      </w:r>
      <w:bookmarkEnd w:id="6"/>
    </w:p>
    <w:tbl>
      <w:tblPr>
        <w:tblStyle w:val="Grilledutableau"/>
        <w:tblW w:w="0" w:type="auto"/>
        <w:tblLook w:val="04A0" w:firstRow="1" w:lastRow="0" w:firstColumn="1" w:lastColumn="0" w:noHBand="0" w:noVBand="1"/>
      </w:tblPr>
      <w:tblGrid>
        <w:gridCol w:w="4531"/>
        <w:gridCol w:w="4531"/>
      </w:tblGrid>
      <w:tr w:rsidR="000C340B" w:rsidRPr="0009089E" w:rsidTr="00675035">
        <w:trPr>
          <w:trHeight w:val="509"/>
        </w:trPr>
        <w:tc>
          <w:tcPr>
            <w:tcW w:w="4531" w:type="dxa"/>
            <w:shd w:val="clear" w:color="auto" w:fill="BFBFBF" w:themeFill="background1" w:themeFillShade="BF"/>
            <w:vAlign w:val="center"/>
          </w:tcPr>
          <w:p w:rsidR="000C340B" w:rsidRPr="0009089E" w:rsidRDefault="000C340B" w:rsidP="00675035">
            <w:pPr>
              <w:jc w:val="center"/>
              <w:rPr>
                <w:b/>
              </w:rPr>
            </w:pPr>
            <w:proofErr w:type="spellStart"/>
            <w:r w:rsidRPr="0009089E">
              <w:rPr>
                <w:b/>
              </w:rPr>
              <w:t>Remarques</w:t>
            </w:r>
            <w:proofErr w:type="spellEnd"/>
          </w:p>
        </w:tc>
        <w:tc>
          <w:tcPr>
            <w:tcW w:w="4531" w:type="dxa"/>
            <w:shd w:val="clear" w:color="auto" w:fill="BFBFBF" w:themeFill="background1" w:themeFillShade="BF"/>
            <w:vAlign w:val="center"/>
          </w:tcPr>
          <w:p w:rsidR="000C340B" w:rsidRPr="0009089E" w:rsidRDefault="000C340B" w:rsidP="00675035">
            <w:pPr>
              <w:jc w:val="center"/>
              <w:rPr>
                <w:b/>
              </w:rPr>
            </w:pPr>
            <w:proofErr w:type="spellStart"/>
            <w:r w:rsidRPr="0009089E">
              <w:rPr>
                <w:b/>
              </w:rPr>
              <w:t>Réponse</w:t>
            </w:r>
            <w:proofErr w:type="spellEnd"/>
            <w:r w:rsidR="00675035" w:rsidRPr="0009089E">
              <w:rPr>
                <w:b/>
              </w:rPr>
              <w:t xml:space="preserve"> des</w:t>
            </w:r>
            <w:r w:rsidRPr="0009089E">
              <w:rPr>
                <w:b/>
              </w:rPr>
              <w:t xml:space="preserve"> </w:t>
            </w:r>
            <w:proofErr w:type="spellStart"/>
            <w:r w:rsidRPr="0009089E">
              <w:rPr>
                <w:b/>
              </w:rPr>
              <w:t>élus</w:t>
            </w:r>
            <w:proofErr w:type="spellEnd"/>
          </w:p>
        </w:tc>
      </w:tr>
      <w:tr w:rsidR="000C340B" w:rsidTr="00053261">
        <w:trPr>
          <w:trHeight w:val="558"/>
        </w:trPr>
        <w:tc>
          <w:tcPr>
            <w:tcW w:w="4531" w:type="dxa"/>
          </w:tcPr>
          <w:p w:rsidR="000C340B" w:rsidRPr="00554538" w:rsidRDefault="000C340B" w:rsidP="000C340B">
            <w:pPr>
              <w:spacing w:after="200" w:line="276" w:lineRule="auto"/>
              <w:jc w:val="both"/>
              <w:rPr>
                <w:rFonts w:ascii="Calibri" w:eastAsia="Calibri" w:hAnsi="Calibri" w:cs="Times New Roman"/>
                <w:sz w:val="20"/>
                <w:u w:val="single"/>
                <w:lang w:val="fr-FR"/>
              </w:rPr>
            </w:pPr>
            <w:r w:rsidRPr="00554538">
              <w:rPr>
                <w:rFonts w:ascii="Calibri" w:eastAsia="Calibri" w:hAnsi="Calibri" w:cs="Times New Roman"/>
                <w:sz w:val="20"/>
                <w:lang w:val="fr-FR"/>
              </w:rPr>
              <w:t>Revoir la cartographie des EBC</w:t>
            </w:r>
            <w:r w:rsidRPr="00554538">
              <w:rPr>
                <w:rStyle w:val="Appelnotedebasdep"/>
                <w:rFonts w:ascii="Calibri" w:eastAsia="Calibri" w:hAnsi="Calibri" w:cs="Times New Roman"/>
                <w:sz w:val="20"/>
              </w:rPr>
              <w:footnoteReference w:id="2"/>
            </w:r>
          </w:p>
        </w:tc>
        <w:tc>
          <w:tcPr>
            <w:tcW w:w="4531" w:type="dxa"/>
          </w:tcPr>
          <w:p w:rsidR="000C340B" w:rsidRPr="00554538" w:rsidRDefault="00271B83" w:rsidP="00053261">
            <w:pPr>
              <w:rPr>
                <w:sz w:val="20"/>
                <w:lang w:val="fr-FR"/>
              </w:rPr>
            </w:pPr>
            <w:r>
              <w:rPr>
                <w:sz w:val="20"/>
                <w:lang w:val="fr-FR"/>
              </w:rPr>
              <w:t xml:space="preserve">La cartographie a été revue pour corriger certaines incohérences. </w:t>
            </w:r>
          </w:p>
        </w:tc>
      </w:tr>
      <w:tr w:rsidR="000C340B" w:rsidTr="00053261">
        <w:trPr>
          <w:trHeight w:val="565"/>
        </w:trPr>
        <w:tc>
          <w:tcPr>
            <w:tcW w:w="4531" w:type="dxa"/>
          </w:tcPr>
          <w:p w:rsidR="000C340B" w:rsidRPr="00554538" w:rsidRDefault="000C340B" w:rsidP="000C340B">
            <w:pPr>
              <w:rPr>
                <w:sz w:val="20"/>
                <w:u w:val="single"/>
              </w:rPr>
            </w:pPr>
            <w:proofErr w:type="spellStart"/>
            <w:r w:rsidRPr="00554538">
              <w:rPr>
                <w:sz w:val="20"/>
              </w:rPr>
              <w:t>Demande</w:t>
            </w:r>
            <w:proofErr w:type="spellEnd"/>
            <w:r w:rsidRPr="00554538">
              <w:rPr>
                <w:sz w:val="20"/>
              </w:rPr>
              <w:t xml:space="preserve"> </w:t>
            </w:r>
            <w:proofErr w:type="spellStart"/>
            <w:r w:rsidRPr="00554538">
              <w:rPr>
                <w:sz w:val="20"/>
              </w:rPr>
              <w:t>d’ajout</w:t>
            </w:r>
            <w:proofErr w:type="spellEnd"/>
            <w:r w:rsidRPr="00554538">
              <w:rPr>
                <w:sz w:val="20"/>
              </w:rPr>
              <w:t xml:space="preserve"> </w:t>
            </w:r>
            <w:proofErr w:type="spellStart"/>
            <w:r w:rsidRPr="00554538">
              <w:rPr>
                <w:sz w:val="20"/>
              </w:rPr>
              <w:t>d’EVP</w:t>
            </w:r>
            <w:proofErr w:type="spellEnd"/>
            <w:r w:rsidRPr="00554538">
              <w:rPr>
                <w:sz w:val="20"/>
                <w:vertAlign w:val="superscript"/>
              </w:rPr>
              <w:footnoteReference w:id="3"/>
            </w:r>
            <w:r w:rsidRPr="00554538">
              <w:rPr>
                <w:sz w:val="20"/>
              </w:rPr>
              <w:t xml:space="preserve"> </w:t>
            </w:r>
          </w:p>
          <w:p w:rsidR="000C340B" w:rsidRPr="00554538" w:rsidRDefault="000C340B" w:rsidP="00053261">
            <w:pPr>
              <w:rPr>
                <w:sz w:val="20"/>
                <w:lang w:val="fr-FR"/>
              </w:rPr>
            </w:pPr>
          </w:p>
        </w:tc>
        <w:tc>
          <w:tcPr>
            <w:tcW w:w="4531" w:type="dxa"/>
          </w:tcPr>
          <w:p w:rsidR="000C340B" w:rsidRPr="00554538" w:rsidRDefault="00271B83" w:rsidP="00053261">
            <w:pPr>
              <w:rPr>
                <w:sz w:val="20"/>
                <w:lang w:val="fr-FR"/>
              </w:rPr>
            </w:pPr>
            <w:r>
              <w:rPr>
                <w:sz w:val="20"/>
                <w:lang w:val="fr-FR"/>
              </w:rPr>
              <w:t xml:space="preserve">il n’apparait nécessaire d’ajouter des Espaces verts à protéger. </w:t>
            </w:r>
          </w:p>
        </w:tc>
      </w:tr>
      <w:tr w:rsidR="000C340B" w:rsidTr="00053261">
        <w:trPr>
          <w:trHeight w:val="565"/>
        </w:trPr>
        <w:tc>
          <w:tcPr>
            <w:tcW w:w="4531" w:type="dxa"/>
          </w:tcPr>
          <w:p w:rsidR="000C340B" w:rsidRPr="00554538" w:rsidRDefault="000C340B" w:rsidP="000C340B">
            <w:pPr>
              <w:rPr>
                <w:sz w:val="20"/>
                <w:lang w:val="fr-FR"/>
              </w:rPr>
            </w:pPr>
            <w:r w:rsidRPr="00554538">
              <w:rPr>
                <w:sz w:val="20"/>
                <w:lang w:val="fr-FR"/>
              </w:rPr>
              <w:t>Compléter la palette végétale en annexe</w:t>
            </w:r>
          </w:p>
        </w:tc>
        <w:tc>
          <w:tcPr>
            <w:tcW w:w="4531" w:type="dxa"/>
          </w:tcPr>
          <w:p w:rsidR="000C340B" w:rsidRPr="00554538" w:rsidRDefault="00271B83" w:rsidP="00053261">
            <w:pPr>
              <w:rPr>
                <w:sz w:val="20"/>
                <w:lang w:val="fr-FR"/>
              </w:rPr>
            </w:pPr>
            <w:r>
              <w:rPr>
                <w:sz w:val="20"/>
                <w:lang w:val="fr-FR"/>
              </w:rPr>
              <w:t>La palette végétale proposée est non exhaustive</w:t>
            </w:r>
          </w:p>
        </w:tc>
      </w:tr>
    </w:tbl>
    <w:p w:rsidR="00966C36" w:rsidRPr="00966C36" w:rsidRDefault="00966C36" w:rsidP="00966C36">
      <w:pPr>
        <w:pStyle w:val="Titre6"/>
        <w:numPr>
          <w:ilvl w:val="0"/>
          <w:numId w:val="0"/>
        </w:numPr>
        <w:rPr>
          <w:sz w:val="8"/>
        </w:rPr>
      </w:pPr>
      <w:bookmarkStart w:id="7" w:name="_Toc11934024"/>
    </w:p>
    <w:p w:rsidR="00695195" w:rsidRPr="00966C36" w:rsidRDefault="00695195" w:rsidP="00966C36">
      <w:pPr>
        <w:pStyle w:val="Titre6"/>
        <w:spacing w:after="240"/>
        <w:rPr>
          <w:sz w:val="22"/>
          <w:u w:val="single"/>
        </w:rPr>
      </w:pPr>
      <w:r w:rsidRPr="00966C36">
        <w:rPr>
          <w:sz w:val="22"/>
          <w:u w:val="single"/>
        </w:rPr>
        <w:t>Grand Paris Sud</w:t>
      </w:r>
      <w:bookmarkEnd w:id="7"/>
      <w:r w:rsidRPr="00966C36">
        <w:rPr>
          <w:sz w:val="22"/>
          <w:u w:val="single"/>
        </w:rPr>
        <w:t> </w:t>
      </w:r>
    </w:p>
    <w:tbl>
      <w:tblPr>
        <w:tblStyle w:val="Grilledutableau"/>
        <w:tblW w:w="0" w:type="auto"/>
        <w:tblLook w:val="04A0" w:firstRow="1" w:lastRow="0" w:firstColumn="1" w:lastColumn="0" w:noHBand="0" w:noVBand="1"/>
      </w:tblPr>
      <w:tblGrid>
        <w:gridCol w:w="4531"/>
        <w:gridCol w:w="4531"/>
      </w:tblGrid>
      <w:tr w:rsidR="00695195" w:rsidRPr="0009089E" w:rsidTr="00675035">
        <w:trPr>
          <w:trHeight w:val="509"/>
        </w:trPr>
        <w:tc>
          <w:tcPr>
            <w:tcW w:w="4531" w:type="dxa"/>
            <w:shd w:val="clear" w:color="auto" w:fill="BFBFBF" w:themeFill="background1" w:themeFillShade="BF"/>
            <w:vAlign w:val="center"/>
          </w:tcPr>
          <w:p w:rsidR="00695195" w:rsidRPr="0009089E" w:rsidRDefault="00695195" w:rsidP="00675035">
            <w:pPr>
              <w:jc w:val="center"/>
              <w:rPr>
                <w:b/>
                <w:lang w:val="fr-FR"/>
              </w:rPr>
            </w:pPr>
            <w:r w:rsidRPr="0009089E">
              <w:rPr>
                <w:b/>
                <w:lang w:val="fr-FR"/>
              </w:rPr>
              <w:t>Remarques</w:t>
            </w:r>
          </w:p>
        </w:tc>
        <w:tc>
          <w:tcPr>
            <w:tcW w:w="4531" w:type="dxa"/>
            <w:shd w:val="clear" w:color="auto" w:fill="BFBFBF" w:themeFill="background1" w:themeFillShade="BF"/>
            <w:vAlign w:val="center"/>
          </w:tcPr>
          <w:p w:rsidR="00695195" w:rsidRPr="0009089E" w:rsidRDefault="00695195" w:rsidP="00675035">
            <w:pPr>
              <w:jc w:val="center"/>
              <w:rPr>
                <w:b/>
              </w:rPr>
            </w:pPr>
            <w:r w:rsidRPr="0009089E">
              <w:rPr>
                <w:b/>
                <w:lang w:val="fr-FR"/>
              </w:rPr>
              <w:t>Réponse</w:t>
            </w:r>
            <w:r w:rsidR="00675035" w:rsidRPr="0009089E">
              <w:rPr>
                <w:b/>
                <w:lang w:val="fr-FR"/>
              </w:rPr>
              <w:t xml:space="preserve"> des</w:t>
            </w:r>
            <w:r w:rsidRPr="0009089E">
              <w:rPr>
                <w:b/>
                <w:lang w:val="fr-FR"/>
              </w:rPr>
              <w:t xml:space="preserve"> </w:t>
            </w:r>
            <w:proofErr w:type="spellStart"/>
            <w:r w:rsidRPr="0009089E">
              <w:rPr>
                <w:b/>
              </w:rPr>
              <w:t>élus</w:t>
            </w:r>
            <w:proofErr w:type="spellEnd"/>
          </w:p>
        </w:tc>
      </w:tr>
      <w:tr w:rsidR="00695195" w:rsidTr="00053261">
        <w:trPr>
          <w:trHeight w:val="558"/>
        </w:trPr>
        <w:tc>
          <w:tcPr>
            <w:tcW w:w="4531" w:type="dxa"/>
          </w:tcPr>
          <w:p w:rsidR="00695195" w:rsidRPr="00554538" w:rsidRDefault="00695195" w:rsidP="00053261">
            <w:pPr>
              <w:rPr>
                <w:sz w:val="20"/>
                <w:lang w:val="fr-FR"/>
              </w:rPr>
            </w:pPr>
            <w:r w:rsidRPr="00554538">
              <w:rPr>
                <w:rFonts w:ascii="Calibri" w:eastAsia="Calibri" w:hAnsi="Calibri" w:cs="Times New Roman"/>
                <w:sz w:val="20"/>
                <w:lang w:val="fr-FR"/>
              </w:rPr>
              <w:t>Compléter le volet stationnement</w:t>
            </w:r>
          </w:p>
        </w:tc>
        <w:tc>
          <w:tcPr>
            <w:tcW w:w="4531" w:type="dxa"/>
          </w:tcPr>
          <w:p w:rsidR="00695195" w:rsidRPr="00554538" w:rsidRDefault="00554538" w:rsidP="00053261">
            <w:pPr>
              <w:rPr>
                <w:sz w:val="20"/>
                <w:lang w:val="fr-FR"/>
              </w:rPr>
            </w:pPr>
            <w:r>
              <w:rPr>
                <w:sz w:val="20"/>
                <w:lang w:val="fr-FR"/>
              </w:rPr>
              <w:t>Le volet stationnement du rapport de présentation a été complété.</w:t>
            </w:r>
          </w:p>
        </w:tc>
      </w:tr>
    </w:tbl>
    <w:p w:rsidR="00695195" w:rsidRDefault="00695195" w:rsidP="00CC2ED9"/>
    <w:p w:rsidR="00695195" w:rsidRPr="00966C36" w:rsidRDefault="00793EDB" w:rsidP="00966C36">
      <w:pPr>
        <w:pStyle w:val="Titre6"/>
        <w:spacing w:after="240"/>
        <w:rPr>
          <w:sz w:val="22"/>
          <w:u w:val="single"/>
        </w:rPr>
      </w:pPr>
      <w:bookmarkStart w:id="8" w:name="_Toc11934025"/>
      <w:r w:rsidRPr="00966C36">
        <w:rPr>
          <w:sz w:val="22"/>
          <w:u w:val="single"/>
        </w:rPr>
        <w:t>U</w:t>
      </w:r>
      <w:r w:rsidR="005841F7" w:rsidRPr="00966C36">
        <w:rPr>
          <w:sz w:val="22"/>
          <w:u w:val="single"/>
        </w:rPr>
        <w:t>nité départementale de l’architecture et du patrimoine de l’Essonne (UDAP) de la Direction Régionale des Affaires Culturelles (DRAC)</w:t>
      </w:r>
      <w:bookmarkEnd w:id="8"/>
      <w:r w:rsidR="005841F7" w:rsidRPr="00966C36">
        <w:rPr>
          <w:sz w:val="22"/>
          <w:u w:val="single"/>
        </w:rPr>
        <w:t xml:space="preserve"> </w:t>
      </w:r>
    </w:p>
    <w:tbl>
      <w:tblPr>
        <w:tblStyle w:val="Grilledutableau"/>
        <w:tblW w:w="0" w:type="auto"/>
        <w:tblLook w:val="04A0" w:firstRow="1" w:lastRow="0" w:firstColumn="1" w:lastColumn="0" w:noHBand="0" w:noVBand="1"/>
      </w:tblPr>
      <w:tblGrid>
        <w:gridCol w:w="4531"/>
        <w:gridCol w:w="4531"/>
      </w:tblGrid>
      <w:tr w:rsidR="00695195" w:rsidRPr="0009089E" w:rsidTr="00675035">
        <w:trPr>
          <w:trHeight w:val="509"/>
        </w:trPr>
        <w:tc>
          <w:tcPr>
            <w:tcW w:w="4531" w:type="dxa"/>
            <w:shd w:val="clear" w:color="auto" w:fill="BFBFBF" w:themeFill="background1" w:themeFillShade="BF"/>
            <w:vAlign w:val="center"/>
          </w:tcPr>
          <w:p w:rsidR="00695195" w:rsidRPr="0009089E" w:rsidRDefault="00695195" w:rsidP="00675035">
            <w:pPr>
              <w:jc w:val="center"/>
              <w:rPr>
                <w:b/>
              </w:rPr>
            </w:pPr>
            <w:proofErr w:type="spellStart"/>
            <w:r w:rsidRPr="0009089E">
              <w:rPr>
                <w:b/>
              </w:rPr>
              <w:t>Remarques</w:t>
            </w:r>
            <w:proofErr w:type="spellEnd"/>
          </w:p>
        </w:tc>
        <w:tc>
          <w:tcPr>
            <w:tcW w:w="4531" w:type="dxa"/>
            <w:shd w:val="clear" w:color="auto" w:fill="BFBFBF" w:themeFill="background1" w:themeFillShade="BF"/>
            <w:vAlign w:val="center"/>
          </w:tcPr>
          <w:p w:rsidR="00695195" w:rsidRPr="0009089E" w:rsidRDefault="00695195" w:rsidP="00675035">
            <w:pPr>
              <w:jc w:val="center"/>
              <w:rPr>
                <w:b/>
              </w:rPr>
            </w:pPr>
            <w:proofErr w:type="spellStart"/>
            <w:r w:rsidRPr="0009089E">
              <w:rPr>
                <w:b/>
              </w:rPr>
              <w:t>Réponse</w:t>
            </w:r>
            <w:proofErr w:type="spellEnd"/>
            <w:r w:rsidR="00675035" w:rsidRPr="0009089E">
              <w:rPr>
                <w:b/>
              </w:rPr>
              <w:t xml:space="preserve"> des</w:t>
            </w:r>
            <w:r w:rsidR="0009089E" w:rsidRPr="0009089E">
              <w:rPr>
                <w:b/>
              </w:rPr>
              <w:t xml:space="preserve"> </w:t>
            </w:r>
            <w:proofErr w:type="spellStart"/>
            <w:r w:rsidRPr="0009089E">
              <w:rPr>
                <w:b/>
              </w:rPr>
              <w:t>élus</w:t>
            </w:r>
            <w:proofErr w:type="spellEnd"/>
          </w:p>
        </w:tc>
      </w:tr>
      <w:tr w:rsidR="00695195" w:rsidTr="00053261">
        <w:trPr>
          <w:trHeight w:val="558"/>
        </w:trPr>
        <w:tc>
          <w:tcPr>
            <w:tcW w:w="4531" w:type="dxa"/>
          </w:tcPr>
          <w:p w:rsidR="00695195" w:rsidRPr="00554538" w:rsidRDefault="00695195" w:rsidP="00053261">
            <w:pPr>
              <w:rPr>
                <w:sz w:val="20"/>
                <w:lang w:val="fr-FR"/>
              </w:rPr>
            </w:pPr>
            <w:r w:rsidRPr="00554538">
              <w:rPr>
                <w:rFonts w:ascii="Calibri" w:eastAsia="Calibri" w:hAnsi="Calibri" w:cs="Times New Roman"/>
                <w:sz w:val="20"/>
                <w:lang w:val="fr-FR"/>
              </w:rPr>
              <w:t>Modifier l’écriture de l’OAP  n°2 concernant le mur en meulière</w:t>
            </w:r>
          </w:p>
        </w:tc>
        <w:tc>
          <w:tcPr>
            <w:tcW w:w="4531" w:type="dxa"/>
          </w:tcPr>
          <w:p w:rsidR="00695195" w:rsidRPr="00554538" w:rsidRDefault="00554538" w:rsidP="00053261">
            <w:pPr>
              <w:rPr>
                <w:sz w:val="20"/>
                <w:lang w:val="fr-FR"/>
              </w:rPr>
            </w:pPr>
            <w:r w:rsidRPr="00554538">
              <w:rPr>
                <w:sz w:val="20"/>
                <w:lang w:val="fr-FR"/>
              </w:rPr>
              <w:t>L’écriture de cette disposition a été corrigée</w:t>
            </w:r>
          </w:p>
        </w:tc>
      </w:tr>
      <w:tr w:rsidR="00695195" w:rsidTr="00053261">
        <w:trPr>
          <w:trHeight w:val="558"/>
        </w:trPr>
        <w:tc>
          <w:tcPr>
            <w:tcW w:w="4531" w:type="dxa"/>
          </w:tcPr>
          <w:p w:rsidR="00695195" w:rsidRPr="00554538" w:rsidRDefault="00695195" w:rsidP="00053261">
            <w:pPr>
              <w:rPr>
                <w:rFonts w:ascii="Calibri" w:eastAsia="Calibri" w:hAnsi="Calibri" w:cs="Times New Roman"/>
                <w:sz w:val="20"/>
                <w:lang w:val="fr-FR"/>
              </w:rPr>
            </w:pPr>
            <w:r w:rsidRPr="00554538">
              <w:rPr>
                <w:rFonts w:ascii="Calibri" w:eastAsia="Calibri" w:hAnsi="Calibri" w:cs="Times New Roman"/>
                <w:sz w:val="20"/>
                <w:lang w:val="fr-FR"/>
              </w:rPr>
              <w:t>Articles 11 des zones UA et UB : demande de limiter les dimensions des châssis de toit et une seule rangée à la place des 2 proposées</w:t>
            </w:r>
          </w:p>
        </w:tc>
        <w:tc>
          <w:tcPr>
            <w:tcW w:w="4531" w:type="dxa"/>
          </w:tcPr>
          <w:p w:rsidR="00695195" w:rsidRPr="00554538" w:rsidRDefault="00554538" w:rsidP="00053261">
            <w:pPr>
              <w:rPr>
                <w:sz w:val="20"/>
                <w:lang w:val="fr-FR"/>
              </w:rPr>
            </w:pPr>
            <w:r w:rsidRPr="00554538">
              <w:rPr>
                <w:sz w:val="20"/>
                <w:lang w:val="fr-FR"/>
              </w:rPr>
              <w:t xml:space="preserve">Cette remarque ne peut pas être prise en compte car elle résulte de la concertation avec les administrés. </w:t>
            </w:r>
          </w:p>
        </w:tc>
      </w:tr>
      <w:tr w:rsidR="00695195" w:rsidTr="00053261">
        <w:trPr>
          <w:trHeight w:val="558"/>
        </w:trPr>
        <w:tc>
          <w:tcPr>
            <w:tcW w:w="4531" w:type="dxa"/>
          </w:tcPr>
          <w:p w:rsidR="00695195" w:rsidRPr="00554538" w:rsidRDefault="00695195" w:rsidP="00053261">
            <w:pPr>
              <w:rPr>
                <w:rFonts w:ascii="Calibri" w:eastAsia="Calibri" w:hAnsi="Calibri" w:cs="Times New Roman"/>
                <w:sz w:val="20"/>
                <w:lang w:val="fr-FR"/>
              </w:rPr>
            </w:pPr>
            <w:r w:rsidRPr="00554538">
              <w:rPr>
                <w:rFonts w:ascii="Calibri" w:eastAsia="Calibri" w:hAnsi="Calibri" w:cs="Times New Roman"/>
                <w:sz w:val="20"/>
                <w:lang w:val="fr-FR"/>
              </w:rPr>
              <w:t>Compléter la prescription sur les murs en rajoutant un chaperon en terre cuite</w:t>
            </w:r>
          </w:p>
        </w:tc>
        <w:tc>
          <w:tcPr>
            <w:tcW w:w="4531" w:type="dxa"/>
          </w:tcPr>
          <w:p w:rsidR="00695195" w:rsidRPr="00554538" w:rsidRDefault="00554538" w:rsidP="00053261">
            <w:pPr>
              <w:rPr>
                <w:sz w:val="20"/>
                <w:lang w:val="fr-FR"/>
              </w:rPr>
            </w:pPr>
            <w:r w:rsidRPr="00554538">
              <w:rPr>
                <w:sz w:val="20"/>
                <w:lang w:val="fr-FR"/>
              </w:rPr>
              <w:t xml:space="preserve">Il n’apparait pas pertinent d’imposer cette disposition. </w:t>
            </w:r>
          </w:p>
        </w:tc>
      </w:tr>
    </w:tbl>
    <w:p w:rsidR="005841F7" w:rsidRDefault="005841F7" w:rsidP="00CC2ED9"/>
    <w:p w:rsidR="00131281" w:rsidRPr="007F29F8" w:rsidRDefault="00131281" w:rsidP="007F29F8">
      <w:pPr>
        <w:pStyle w:val="Titre2"/>
        <w:spacing w:after="240"/>
        <w:rPr>
          <w:rFonts w:asciiTheme="minorHAnsi" w:hAnsiTheme="minorHAnsi"/>
          <w:color w:val="auto"/>
        </w:rPr>
      </w:pPr>
      <w:bookmarkStart w:id="9" w:name="_Toc11934026"/>
      <w:r w:rsidRPr="007F29F8">
        <w:rPr>
          <w:rFonts w:asciiTheme="minorHAnsi" w:hAnsiTheme="minorHAnsi"/>
          <w:color w:val="auto"/>
        </w:rPr>
        <w:t>2. Observations du public</w:t>
      </w:r>
      <w:bookmarkEnd w:id="9"/>
    </w:p>
    <w:tbl>
      <w:tblPr>
        <w:tblStyle w:val="Grilledutableau"/>
        <w:tblW w:w="0" w:type="auto"/>
        <w:tblLook w:val="04A0" w:firstRow="1" w:lastRow="0" w:firstColumn="1" w:lastColumn="0" w:noHBand="0" w:noVBand="1"/>
      </w:tblPr>
      <w:tblGrid>
        <w:gridCol w:w="4531"/>
        <w:gridCol w:w="4531"/>
      </w:tblGrid>
      <w:tr w:rsidR="00741659" w:rsidRPr="0009089E" w:rsidTr="00675035">
        <w:trPr>
          <w:trHeight w:val="509"/>
        </w:trPr>
        <w:tc>
          <w:tcPr>
            <w:tcW w:w="4531" w:type="dxa"/>
            <w:shd w:val="clear" w:color="auto" w:fill="BFBFBF" w:themeFill="background1" w:themeFillShade="BF"/>
            <w:vAlign w:val="center"/>
          </w:tcPr>
          <w:p w:rsidR="00741659" w:rsidRPr="0009089E" w:rsidRDefault="00741659" w:rsidP="00675035">
            <w:pPr>
              <w:jc w:val="center"/>
              <w:rPr>
                <w:b/>
              </w:rPr>
            </w:pPr>
            <w:proofErr w:type="spellStart"/>
            <w:r w:rsidRPr="0009089E">
              <w:rPr>
                <w:b/>
              </w:rPr>
              <w:t>Remarques</w:t>
            </w:r>
            <w:proofErr w:type="spellEnd"/>
          </w:p>
        </w:tc>
        <w:tc>
          <w:tcPr>
            <w:tcW w:w="4531" w:type="dxa"/>
            <w:shd w:val="clear" w:color="auto" w:fill="BFBFBF" w:themeFill="background1" w:themeFillShade="BF"/>
            <w:vAlign w:val="center"/>
          </w:tcPr>
          <w:p w:rsidR="00741659" w:rsidRPr="0009089E" w:rsidRDefault="00741659" w:rsidP="00675035">
            <w:pPr>
              <w:jc w:val="center"/>
              <w:rPr>
                <w:b/>
              </w:rPr>
            </w:pPr>
            <w:proofErr w:type="spellStart"/>
            <w:r w:rsidRPr="0009089E">
              <w:rPr>
                <w:b/>
              </w:rPr>
              <w:t>Réponse</w:t>
            </w:r>
            <w:proofErr w:type="spellEnd"/>
            <w:r w:rsidR="00675035" w:rsidRPr="0009089E">
              <w:rPr>
                <w:b/>
              </w:rPr>
              <w:t xml:space="preserve"> des</w:t>
            </w:r>
            <w:r w:rsidRPr="0009089E">
              <w:rPr>
                <w:b/>
              </w:rPr>
              <w:t xml:space="preserve"> </w:t>
            </w:r>
            <w:proofErr w:type="spellStart"/>
            <w:r w:rsidRPr="0009089E">
              <w:rPr>
                <w:b/>
              </w:rPr>
              <w:t>élus</w:t>
            </w:r>
            <w:proofErr w:type="spellEnd"/>
          </w:p>
        </w:tc>
      </w:tr>
      <w:tr w:rsidR="00741659" w:rsidTr="00053261">
        <w:trPr>
          <w:trHeight w:val="558"/>
        </w:trPr>
        <w:tc>
          <w:tcPr>
            <w:tcW w:w="4531" w:type="dxa"/>
          </w:tcPr>
          <w:p w:rsidR="00741659" w:rsidRPr="0009089E" w:rsidRDefault="00741659" w:rsidP="00053261">
            <w:pPr>
              <w:rPr>
                <w:sz w:val="20"/>
                <w:szCs w:val="20"/>
                <w:lang w:val="fr-FR"/>
              </w:rPr>
            </w:pPr>
            <w:r w:rsidRPr="0009089E">
              <w:rPr>
                <w:b/>
                <w:bCs/>
                <w:sz w:val="20"/>
                <w:szCs w:val="20"/>
                <w:lang w:val="fr-FR"/>
              </w:rPr>
              <w:t xml:space="preserve">Observation N° 1 - </w:t>
            </w:r>
            <w:r w:rsidRPr="0009089E">
              <w:rPr>
                <w:sz w:val="20"/>
                <w:szCs w:val="20"/>
                <w:lang w:val="fr-FR"/>
              </w:rPr>
              <w:t xml:space="preserve">M. Denis </w:t>
            </w:r>
          </w:p>
          <w:p w:rsidR="00741659" w:rsidRPr="007A2B2D" w:rsidRDefault="00741659" w:rsidP="00053261">
            <w:pPr>
              <w:rPr>
                <w:sz w:val="20"/>
                <w:szCs w:val="20"/>
                <w:lang w:val="fr-FR"/>
              </w:rPr>
            </w:pPr>
            <w:r w:rsidRPr="007A2B2D">
              <w:rPr>
                <w:i/>
                <w:iCs/>
                <w:sz w:val="20"/>
                <w:szCs w:val="20"/>
                <w:lang w:val="fr-FR"/>
              </w:rPr>
              <w:t>La sente à restaurer partant du 42, rue du Général Leclerc est un sentier mitoyen entre les propriétaires (bornage au centre du Sentier). (PV de bornage géomètre expert DPLG du 9 mars 1998 suite au bornage section A 1239)</w:t>
            </w:r>
          </w:p>
        </w:tc>
        <w:tc>
          <w:tcPr>
            <w:tcW w:w="4531" w:type="dxa"/>
          </w:tcPr>
          <w:p w:rsidR="00741659" w:rsidRPr="007A2B2D" w:rsidRDefault="00741659" w:rsidP="001F08FD">
            <w:pPr>
              <w:jc w:val="both"/>
              <w:rPr>
                <w:sz w:val="20"/>
                <w:szCs w:val="20"/>
                <w:lang w:val="fr-FR"/>
              </w:rPr>
            </w:pPr>
            <w:r w:rsidRPr="007A2B2D">
              <w:rPr>
                <w:sz w:val="20"/>
                <w:szCs w:val="20"/>
                <w:lang w:val="fr-FR"/>
              </w:rPr>
              <w:t>Aucune mesure de déclassement de cette sente n’est identifiée pour une cession à des tiers.</w:t>
            </w:r>
            <w:r w:rsidR="006159A1" w:rsidRPr="007A2B2D">
              <w:rPr>
                <w:sz w:val="20"/>
                <w:szCs w:val="20"/>
                <w:lang w:val="fr-FR"/>
              </w:rPr>
              <w:t xml:space="preserve"> la sente est identifiée en propriété communale (selon plan joint) et aucun numéro cadastral, aucune découpe au milieu de la sente n’apparait. Le statut juridique de cette sente n’est pas remis en cause.</w:t>
            </w:r>
          </w:p>
        </w:tc>
      </w:tr>
      <w:tr w:rsidR="00741659" w:rsidTr="00053261">
        <w:trPr>
          <w:trHeight w:val="558"/>
        </w:trPr>
        <w:tc>
          <w:tcPr>
            <w:tcW w:w="4531" w:type="dxa"/>
          </w:tcPr>
          <w:p w:rsidR="00741659" w:rsidRPr="0009089E" w:rsidRDefault="001877C4" w:rsidP="00053261">
            <w:pPr>
              <w:rPr>
                <w:sz w:val="20"/>
                <w:szCs w:val="20"/>
                <w:lang w:val="fr-FR"/>
              </w:rPr>
            </w:pPr>
            <w:r w:rsidRPr="0009089E">
              <w:rPr>
                <w:b/>
                <w:bCs/>
                <w:sz w:val="20"/>
                <w:szCs w:val="20"/>
                <w:lang w:val="fr-FR"/>
              </w:rPr>
              <w:t xml:space="preserve">Observation N° 2 - </w:t>
            </w:r>
            <w:r w:rsidRPr="0009089E">
              <w:rPr>
                <w:sz w:val="20"/>
                <w:szCs w:val="20"/>
                <w:lang w:val="fr-FR"/>
              </w:rPr>
              <w:t xml:space="preserve">Mme </w:t>
            </w:r>
            <w:proofErr w:type="spellStart"/>
            <w:r w:rsidRPr="0009089E">
              <w:rPr>
                <w:sz w:val="20"/>
                <w:szCs w:val="20"/>
                <w:lang w:val="fr-FR"/>
              </w:rPr>
              <w:t>Eve</w:t>
            </w:r>
            <w:proofErr w:type="spellEnd"/>
            <w:r w:rsidRPr="0009089E">
              <w:rPr>
                <w:sz w:val="20"/>
                <w:szCs w:val="20"/>
                <w:lang w:val="fr-FR"/>
              </w:rPr>
              <w:t xml:space="preserve"> Bel Ange</w:t>
            </w:r>
          </w:p>
          <w:p w:rsidR="001877C4" w:rsidRPr="007A2B2D" w:rsidRDefault="001877C4" w:rsidP="00053261">
            <w:pPr>
              <w:rPr>
                <w:rFonts w:ascii="Calibri" w:eastAsia="Calibri" w:hAnsi="Calibri" w:cs="Times New Roman"/>
                <w:i/>
                <w:sz w:val="20"/>
                <w:szCs w:val="20"/>
                <w:lang w:val="fr-FR"/>
              </w:rPr>
            </w:pPr>
            <w:r w:rsidRPr="007A2B2D">
              <w:rPr>
                <w:i/>
                <w:sz w:val="20"/>
                <w:szCs w:val="20"/>
                <w:lang w:val="fr-FR"/>
              </w:rPr>
              <w:t>Demande un assouplissement du règlement pour autoriser des fenêtres de toit à l’existant et donc plus grandes que 0.78 x 0.98</w:t>
            </w:r>
          </w:p>
        </w:tc>
        <w:tc>
          <w:tcPr>
            <w:tcW w:w="4531" w:type="dxa"/>
          </w:tcPr>
          <w:p w:rsidR="00741659" w:rsidRPr="007A2B2D" w:rsidRDefault="001877C4" w:rsidP="001F08FD">
            <w:pPr>
              <w:jc w:val="both"/>
              <w:rPr>
                <w:sz w:val="20"/>
                <w:szCs w:val="20"/>
                <w:lang w:val="fr-FR"/>
              </w:rPr>
            </w:pPr>
            <w:r w:rsidRPr="007A2B2D">
              <w:rPr>
                <w:sz w:val="20"/>
                <w:szCs w:val="20"/>
                <w:lang w:val="fr-FR"/>
              </w:rPr>
              <w:t>Les élus ont  déjà pris en compte ce besoin manifesté par plusieurs administrés suite à la concertation menée et la règlementation a été modifiée</w:t>
            </w:r>
            <w:r w:rsidR="009E106B" w:rsidRPr="007A2B2D">
              <w:rPr>
                <w:sz w:val="20"/>
                <w:szCs w:val="20"/>
                <w:lang w:val="fr-FR"/>
              </w:rPr>
              <w:t xml:space="preserve"> en conséquence.</w:t>
            </w:r>
            <w:r w:rsidRPr="007A2B2D">
              <w:rPr>
                <w:sz w:val="20"/>
                <w:szCs w:val="20"/>
                <w:lang w:val="fr-FR"/>
              </w:rPr>
              <w:t xml:space="preserve"> </w:t>
            </w:r>
          </w:p>
        </w:tc>
      </w:tr>
      <w:tr w:rsidR="00741659" w:rsidTr="00053261">
        <w:trPr>
          <w:trHeight w:val="558"/>
        </w:trPr>
        <w:tc>
          <w:tcPr>
            <w:tcW w:w="4531" w:type="dxa"/>
          </w:tcPr>
          <w:p w:rsidR="00741659" w:rsidRPr="007A2B2D" w:rsidRDefault="009E106B" w:rsidP="00053261">
            <w:pPr>
              <w:rPr>
                <w:sz w:val="20"/>
                <w:szCs w:val="20"/>
                <w:lang w:val="fr-FR"/>
              </w:rPr>
            </w:pPr>
            <w:r w:rsidRPr="007A2B2D">
              <w:rPr>
                <w:b/>
                <w:bCs/>
                <w:sz w:val="20"/>
                <w:szCs w:val="20"/>
                <w:lang w:val="fr-FR"/>
              </w:rPr>
              <w:t xml:space="preserve">Observation N° 3 - </w:t>
            </w:r>
            <w:r w:rsidRPr="007A2B2D">
              <w:rPr>
                <w:sz w:val="20"/>
                <w:szCs w:val="20"/>
                <w:lang w:val="fr-FR"/>
              </w:rPr>
              <w:t xml:space="preserve">Mme Aurélie </w:t>
            </w:r>
            <w:proofErr w:type="spellStart"/>
            <w:r w:rsidRPr="007A2B2D">
              <w:rPr>
                <w:sz w:val="20"/>
                <w:szCs w:val="20"/>
                <w:lang w:val="fr-FR"/>
              </w:rPr>
              <w:t>Terraz</w:t>
            </w:r>
            <w:proofErr w:type="spellEnd"/>
          </w:p>
          <w:p w:rsidR="009E106B" w:rsidRPr="007A2B2D" w:rsidRDefault="009E106B" w:rsidP="00053261">
            <w:pPr>
              <w:rPr>
                <w:rFonts w:ascii="Calibri" w:eastAsia="Calibri" w:hAnsi="Calibri" w:cs="Times New Roman"/>
                <w:i/>
                <w:sz w:val="20"/>
                <w:szCs w:val="20"/>
                <w:lang w:val="fr-FR"/>
              </w:rPr>
            </w:pPr>
            <w:r w:rsidRPr="007A2B2D">
              <w:rPr>
                <w:i/>
                <w:sz w:val="20"/>
                <w:szCs w:val="20"/>
                <w:lang w:val="fr-FR"/>
              </w:rPr>
              <w:t xml:space="preserve">Conteste la décision défavorable du maire concernant une demande de division. </w:t>
            </w:r>
          </w:p>
        </w:tc>
        <w:tc>
          <w:tcPr>
            <w:tcW w:w="4531" w:type="dxa"/>
          </w:tcPr>
          <w:p w:rsidR="00741659" w:rsidRPr="007A2B2D" w:rsidRDefault="009E106B" w:rsidP="001F08FD">
            <w:pPr>
              <w:jc w:val="both"/>
              <w:rPr>
                <w:sz w:val="20"/>
                <w:szCs w:val="20"/>
                <w:lang w:val="fr-FR"/>
              </w:rPr>
            </w:pPr>
            <w:r w:rsidRPr="007A2B2D">
              <w:rPr>
                <w:sz w:val="20"/>
                <w:szCs w:val="20"/>
                <w:lang w:val="fr-FR"/>
              </w:rPr>
              <w:t>La division a été refusée au regard des articles UG1 et UG11 du PLU en vigueur. Ces articles permettent de prendre en compte les caractéristiques des sites et des paysages à conserver et à valoriser par une urbanisation cohérente. L’article R151-21 du code de l’urbanisme, supprimé dans le nouveau règlement, restreint les possibilités d’urbanisation sur cette parcelle en raison des constructions existantes. Il a par ailleurs été proposé à Mme TERRAZ de présenter un nouveau projet.</w:t>
            </w:r>
          </w:p>
        </w:tc>
      </w:tr>
      <w:tr w:rsidR="001877C4" w:rsidTr="00053261">
        <w:trPr>
          <w:trHeight w:val="558"/>
        </w:trPr>
        <w:tc>
          <w:tcPr>
            <w:tcW w:w="4531" w:type="dxa"/>
          </w:tcPr>
          <w:p w:rsidR="001877C4" w:rsidRPr="007A2B2D" w:rsidRDefault="009E106B" w:rsidP="00053261">
            <w:pPr>
              <w:rPr>
                <w:sz w:val="20"/>
                <w:szCs w:val="20"/>
                <w:lang w:val="fr-FR"/>
              </w:rPr>
            </w:pPr>
            <w:r w:rsidRPr="007A2B2D">
              <w:rPr>
                <w:rFonts w:ascii="Calibri" w:eastAsia="Calibri" w:hAnsi="Calibri" w:cs="Times New Roman"/>
                <w:b/>
                <w:bCs/>
                <w:sz w:val="20"/>
                <w:szCs w:val="20"/>
                <w:lang w:val="fr-FR"/>
              </w:rPr>
              <w:t xml:space="preserve">Observation N° 4 - </w:t>
            </w:r>
            <w:r w:rsidR="002441CB" w:rsidRPr="007A2B2D">
              <w:rPr>
                <w:sz w:val="20"/>
                <w:szCs w:val="20"/>
                <w:lang w:val="fr-FR"/>
              </w:rPr>
              <w:t xml:space="preserve">Mme Audrey </w:t>
            </w:r>
            <w:proofErr w:type="spellStart"/>
            <w:r w:rsidR="002441CB" w:rsidRPr="007A2B2D">
              <w:rPr>
                <w:sz w:val="20"/>
                <w:szCs w:val="20"/>
                <w:lang w:val="fr-FR"/>
              </w:rPr>
              <w:t>Lanuzel</w:t>
            </w:r>
            <w:proofErr w:type="spellEnd"/>
            <w:r w:rsidR="002441CB" w:rsidRPr="007A2B2D">
              <w:rPr>
                <w:sz w:val="20"/>
                <w:szCs w:val="20"/>
                <w:lang w:val="fr-FR"/>
              </w:rPr>
              <w:t xml:space="preserve"> et M Nicolas </w:t>
            </w:r>
            <w:proofErr w:type="spellStart"/>
            <w:r w:rsidR="002441CB" w:rsidRPr="007A2B2D">
              <w:rPr>
                <w:sz w:val="20"/>
                <w:szCs w:val="20"/>
                <w:lang w:val="fr-FR"/>
              </w:rPr>
              <w:t>Colzy</w:t>
            </w:r>
            <w:proofErr w:type="spellEnd"/>
          </w:p>
          <w:p w:rsidR="002441CB" w:rsidRPr="007A2B2D" w:rsidRDefault="002F3E25" w:rsidP="002F3E25">
            <w:pPr>
              <w:rPr>
                <w:rFonts w:ascii="Calibri" w:eastAsia="Calibri" w:hAnsi="Calibri" w:cs="Times New Roman"/>
                <w:sz w:val="20"/>
                <w:szCs w:val="20"/>
                <w:lang w:val="fr-FR"/>
              </w:rPr>
            </w:pPr>
            <w:r w:rsidRPr="007A2B2D">
              <w:rPr>
                <w:i/>
                <w:iCs/>
                <w:sz w:val="20"/>
                <w:szCs w:val="20"/>
                <w:lang w:val="fr-FR"/>
              </w:rPr>
              <w:t>Afin d’obtenir la conformité de leur maison, ils d</w:t>
            </w:r>
            <w:r w:rsidR="002441CB" w:rsidRPr="007A2B2D">
              <w:rPr>
                <w:i/>
                <w:iCs/>
                <w:sz w:val="20"/>
                <w:szCs w:val="20"/>
                <w:lang w:val="fr-FR"/>
              </w:rPr>
              <w:t xml:space="preserve">emandent une dérogation pour la construction de la charreterie qu’ils ont déclaré </w:t>
            </w:r>
            <w:r w:rsidR="00027FBD" w:rsidRPr="007A2B2D">
              <w:rPr>
                <w:i/>
                <w:iCs/>
                <w:sz w:val="20"/>
                <w:szCs w:val="20"/>
                <w:lang w:val="fr-FR"/>
              </w:rPr>
              <w:t>dans leur permis de construire</w:t>
            </w:r>
            <w:r w:rsidRPr="007A2B2D">
              <w:rPr>
                <w:i/>
                <w:iCs/>
                <w:sz w:val="20"/>
                <w:szCs w:val="20"/>
                <w:lang w:val="fr-FR"/>
              </w:rPr>
              <w:t xml:space="preserve">. </w:t>
            </w:r>
          </w:p>
        </w:tc>
        <w:tc>
          <w:tcPr>
            <w:tcW w:w="4531" w:type="dxa"/>
          </w:tcPr>
          <w:p w:rsidR="001877C4" w:rsidRPr="007A2B2D" w:rsidRDefault="002F3E25" w:rsidP="001F08FD">
            <w:pPr>
              <w:jc w:val="both"/>
              <w:rPr>
                <w:sz w:val="20"/>
                <w:szCs w:val="20"/>
                <w:lang w:val="fr-FR"/>
              </w:rPr>
            </w:pPr>
            <w:r w:rsidRPr="007A2B2D">
              <w:rPr>
                <w:sz w:val="20"/>
                <w:szCs w:val="20"/>
                <w:lang w:val="fr-FR"/>
              </w:rPr>
              <w:t>Les pétitionnaires, n'ignoraient pas le risque lié à la déclaration des charreteries, à leur charge. Plus</w:t>
            </w:r>
            <w:r w:rsidR="00AF02EF" w:rsidRPr="007A2B2D">
              <w:rPr>
                <w:sz w:val="20"/>
                <w:szCs w:val="20"/>
                <w:lang w:val="fr-FR"/>
              </w:rPr>
              <w:t>ieurs administrés concernés ont pu après échanges avec le Maire modifier leur projet et obtenir la conformité.</w:t>
            </w:r>
            <w:r w:rsidRPr="007A2B2D">
              <w:rPr>
                <w:sz w:val="20"/>
                <w:szCs w:val="20"/>
                <w:lang w:val="fr-FR"/>
              </w:rPr>
              <w:t xml:space="preserve"> Il est à noter que Mme </w:t>
            </w:r>
            <w:proofErr w:type="spellStart"/>
            <w:r w:rsidRPr="007A2B2D">
              <w:rPr>
                <w:sz w:val="20"/>
                <w:szCs w:val="20"/>
                <w:lang w:val="fr-FR"/>
              </w:rPr>
              <w:t>Lannuzel</w:t>
            </w:r>
            <w:proofErr w:type="spellEnd"/>
            <w:r w:rsidRPr="007A2B2D">
              <w:rPr>
                <w:sz w:val="20"/>
                <w:szCs w:val="20"/>
                <w:lang w:val="fr-FR"/>
              </w:rPr>
              <w:t xml:space="preserve"> et M. </w:t>
            </w:r>
            <w:proofErr w:type="spellStart"/>
            <w:r w:rsidRPr="007A2B2D">
              <w:rPr>
                <w:sz w:val="20"/>
                <w:szCs w:val="20"/>
                <w:lang w:val="fr-FR"/>
              </w:rPr>
              <w:t>CoIzy</w:t>
            </w:r>
            <w:proofErr w:type="spellEnd"/>
            <w:r w:rsidRPr="007A2B2D">
              <w:rPr>
                <w:sz w:val="20"/>
                <w:szCs w:val="20"/>
                <w:lang w:val="fr-FR"/>
              </w:rPr>
              <w:t xml:space="preserve">, domicilié au 5 rue Lazare </w:t>
            </w:r>
            <w:proofErr w:type="spellStart"/>
            <w:r w:rsidRPr="007A2B2D">
              <w:rPr>
                <w:sz w:val="20"/>
                <w:szCs w:val="20"/>
                <w:lang w:val="fr-FR"/>
              </w:rPr>
              <w:t>Gozman</w:t>
            </w:r>
            <w:proofErr w:type="spellEnd"/>
            <w:r w:rsidRPr="007A2B2D">
              <w:rPr>
                <w:sz w:val="20"/>
                <w:szCs w:val="20"/>
                <w:lang w:val="fr-FR"/>
              </w:rPr>
              <w:t xml:space="preserve">, ont déposé le 30/07/2015, un permis modificatif enregistré sous le numéro suivant PC 11 3 0068-M01. Leur dossier étant incomplet, il a fait l'objet d'une demande de pièce complémentaire, à laquelle ils n'ont pas répondu. Le dossier a </w:t>
            </w:r>
            <w:r w:rsidR="00AF02EF" w:rsidRPr="007A2B2D">
              <w:rPr>
                <w:sz w:val="20"/>
                <w:szCs w:val="20"/>
                <w:lang w:val="fr-FR"/>
              </w:rPr>
              <w:t xml:space="preserve">donc </w:t>
            </w:r>
            <w:r w:rsidRPr="007A2B2D">
              <w:rPr>
                <w:sz w:val="20"/>
                <w:szCs w:val="20"/>
                <w:lang w:val="fr-FR"/>
              </w:rPr>
              <w:t xml:space="preserve">fait l'objet d'un rejet tacite le 27/11/2015. </w:t>
            </w:r>
            <w:r w:rsidR="00AF02EF" w:rsidRPr="007A2B2D">
              <w:rPr>
                <w:sz w:val="20"/>
                <w:szCs w:val="20"/>
                <w:lang w:val="fr-FR"/>
              </w:rPr>
              <w:t xml:space="preserve">Nous restons </w:t>
            </w:r>
            <w:r w:rsidR="00E634DB" w:rsidRPr="007A2B2D">
              <w:rPr>
                <w:sz w:val="20"/>
                <w:szCs w:val="20"/>
                <w:lang w:val="fr-FR"/>
              </w:rPr>
              <w:t>disponibles</w:t>
            </w:r>
            <w:r w:rsidR="00AF02EF" w:rsidRPr="007A2B2D">
              <w:rPr>
                <w:sz w:val="20"/>
                <w:szCs w:val="20"/>
                <w:lang w:val="fr-FR"/>
              </w:rPr>
              <w:t xml:space="preserve"> pour échanger avec ces administrés. </w:t>
            </w:r>
          </w:p>
        </w:tc>
      </w:tr>
      <w:tr w:rsidR="001877C4" w:rsidTr="00053261">
        <w:trPr>
          <w:trHeight w:val="558"/>
        </w:trPr>
        <w:tc>
          <w:tcPr>
            <w:tcW w:w="4531" w:type="dxa"/>
          </w:tcPr>
          <w:p w:rsidR="001877C4" w:rsidRPr="007A2B2D" w:rsidRDefault="00AF02EF" w:rsidP="00053261">
            <w:pPr>
              <w:rPr>
                <w:sz w:val="20"/>
                <w:szCs w:val="20"/>
                <w:lang w:val="fr-FR"/>
              </w:rPr>
            </w:pPr>
            <w:r w:rsidRPr="007A2B2D">
              <w:rPr>
                <w:b/>
                <w:bCs/>
                <w:sz w:val="20"/>
                <w:szCs w:val="20"/>
                <w:lang w:val="fr-FR"/>
              </w:rPr>
              <w:t xml:space="preserve">Observation N° 5 - </w:t>
            </w:r>
            <w:r w:rsidRPr="007A2B2D">
              <w:rPr>
                <w:sz w:val="20"/>
                <w:szCs w:val="20"/>
                <w:lang w:val="fr-FR"/>
              </w:rPr>
              <w:t xml:space="preserve">M Nicolas </w:t>
            </w:r>
            <w:proofErr w:type="spellStart"/>
            <w:r w:rsidRPr="007A2B2D">
              <w:rPr>
                <w:sz w:val="20"/>
                <w:szCs w:val="20"/>
                <w:lang w:val="fr-FR"/>
              </w:rPr>
              <w:t>Marcon</w:t>
            </w:r>
            <w:proofErr w:type="spellEnd"/>
          </w:p>
          <w:p w:rsidR="00AF02EF" w:rsidRPr="007A2B2D" w:rsidRDefault="00AF02EF" w:rsidP="00053261">
            <w:pPr>
              <w:rPr>
                <w:rFonts w:ascii="Calibri" w:eastAsia="Calibri" w:hAnsi="Calibri" w:cs="Times New Roman"/>
                <w:i/>
                <w:sz w:val="20"/>
                <w:szCs w:val="20"/>
                <w:lang w:val="fr-FR"/>
              </w:rPr>
            </w:pPr>
            <w:r w:rsidRPr="007A2B2D">
              <w:rPr>
                <w:i/>
                <w:sz w:val="20"/>
                <w:szCs w:val="20"/>
                <w:lang w:val="fr-FR"/>
              </w:rPr>
              <w:t>Demande de supprimer la zone d’espaces verts à protéger sur son terrain en vue d’y faire un lotissement.</w:t>
            </w:r>
          </w:p>
        </w:tc>
        <w:tc>
          <w:tcPr>
            <w:tcW w:w="4531" w:type="dxa"/>
          </w:tcPr>
          <w:p w:rsidR="001877C4" w:rsidRPr="007A2B2D" w:rsidRDefault="00AF02EF" w:rsidP="001F08FD">
            <w:pPr>
              <w:jc w:val="both"/>
              <w:rPr>
                <w:sz w:val="20"/>
                <w:szCs w:val="20"/>
                <w:lang w:val="fr-FR"/>
              </w:rPr>
            </w:pPr>
            <w:r w:rsidRPr="007A2B2D">
              <w:rPr>
                <w:sz w:val="20"/>
                <w:szCs w:val="20"/>
                <w:lang w:val="fr-FR"/>
              </w:rPr>
              <w:t>La notion « d'espace vert à protéger (EVP) » permet de protéger des secteurs avec un potentiel de biodiversité intéressant dans le cadre de la trame verte et bleue</w:t>
            </w:r>
            <w:r w:rsidR="00E634DB" w:rsidRPr="007A2B2D">
              <w:rPr>
                <w:sz w:val="20"/>
                <w:szCs w:val="20"/>
                <w:lang w:val="fr-FR"/>
              </w:rPr>
              <w:t xml:space="preserve">. En ce sens les éléments portés à connaissance ne sont pas de nature à remettre en cause le zonage.  </w:t>
            </w:r>
          </w:p>
        </w:tc>
      </w:tr>
      <w:tr w:rsidR="004A68CA" w:rsidTr="00053261">
        <w:trPr>
          <w:trHeight w:val="558"/>
        </w:trPr>
        <w:tc>
          <w:tcPr>
            <w:tcW w:w="4531" w:type="dxa"/>
          </w:tcPr>
          <w:p w:rsidR="004A68CA" w:rsidRPr="0009089E" w:rsidRDefault="004A68CA" w:rsidP="00053261">
            <w:pPr>
              <w:rPr>
                <w:sz w:val="20"/>
                <w:szCs w:val="20"/>
                <w:lang w:val="fr-FR"/>
              </w:rPr>
            </w:pPr>
            <w:r w:rsidRPr="0009089E">
              <w:rPr>
                <w:b/>
                <w:bCs/>
                <w:sz w:val="20"/>
                <w:szCs w:val="20"/>
                <w:lang w:val="fr-FR"/>
              </w:rPr>
              <w:t xml:space="preserve">Observation N° 6 - </w:t>
            </w:r>
            <w:r w:rsidRPr="0009089E">
              <w:rPr>
                <w:sz w:val="20"/>
                <w:szCs w:val="20"/>
                <w:lang w:val="fr-FR"/>
              </w:rPr>
              <w:t xml:space="preserve">Famille </w:t>
            </w:r>
            <w:proofErr w:type="spellStart"/>
            <w:r w:rsidRPr="0009089E">
              <w:rPr>
                <w:sz w:val="20"/>
                <w:szCs w:val="20"/>
                <w:lang w:val="fr-FR"/>
              </w:rPr>
              <w:t>Wassoux</w:t>
            </w:r>
            <w:proofErr w:type="spellEnd"/>
          </w:p>
          <w:p w:rsidR="004A68CA" w:rsidRPr="007A2B2D" w:rsidRDefault="004A68CA" w:rsidP="004A68CA">
            <w:pPr>
              <w:rPr>
                <w:b/>
                <w:bCs/>
                <w:sz w:val="20"/>
                <w:szCs w:val="20"/>
                <w:lang w:val="fr-FR"/>
              </w:rPr>
            </w:pPr>
            <w:r w:rsidRPr="007A2B2D">
              <w:rPr>
                <w:sz w:val="20"/>
                <w:szCs w:val="20"/>
                <w:lang w:val="fr-FR"/>
              </w:rPr>
              <w:t xml:space="preserve">Demande de supprimer la longueur des accès en impasse qui doivent être inférieurs à 50m. </w:t>
            </w:r>
          </w:p>
        </w:tc>
        <w:tc>
          <w:tcPr>
            <w:tcW w:w="4531" w:type="dxa"/>
          </w:tcPr>
          <w:p w:rsidR="004A68CA" w:rsidRPr="007A2B2D" w:rsidRDefault="004A68CA" w:rsidP="001F08FD">
            <w:pPr>
              <w:jc w:val="both"/>
              <w:rPr>
                <w:sz w:val="20"/>
                <w:szCs w:val="20"/>
                <w:lang w:val="fr-FR"/>
              </w:rPr>
            </w:pPr>
            <w:r w:rsidRPr="007A2B2D">
              <w:rPr>
                <w:sz w:val="20"/>
                <w:szCs w:val="20"/>
                <w:lang w:val="fr-FR"/>
              </w:rPr>
              <w:t>Les voiries en impasses posent de réels problèmes de sécurité, au point que le SDIS de l'Essonne a élaboré un guide technique (joint dans le règlement en projet) qui indique une distance de 60 mètres maximum des voies à respecter pour l'implantation des constructions, Cette parcelle n'est pas inconstructible en revanche, le projet de construction devra s'adapter au site pour une bonne insertion architecturale et avoir des accès qui permettent de garantir la sécurité des usagers.</w:t>
            </w:r>
          </w:p>
        </w:tc>
      </w:tr>
    </w:tbl>
    <w:p w:rsidR="00741659" w:rsidRDefault="00741659" w:rsidP="00CC2ED9"/>
    <w:p w:rsidR="00131281" w:rsidRPr="007F29F8" w:rsidRDefault="00131281" w:rsidP="007F29F8">
      <w:pPr>
        <w:pStyle w:val="Titre2"/>
        <w:spacing w:after="240"/>
        <w:rPr>
          <w:rFonts w:asciiTheme="minorHAnsi" w:hAnsiTheme="minorHAnsi"/>
          <w:color w:val="auto"/>
        </w:rPr>
      </w:pPr>
      <w:bookmarkStart w:id="10" w:name="_Toc11934027"/>
      <w:r w:rsidRPr="007F29F8">
        <w:rPr>
          <w:rFonts w:asciiTheme="minorHAnsi" w:hAnsiTheme="minorHAnsi"/>
          <w:color w:val="auto"/>
        </w:rPr>
        <w:t>3. Observations complémentaires du commissaire enquêteur</w:t>
      </w:r>
      <w:bookmarkEnd w:id="10"/>
    </w:p>
    <w:tbl>
      <w:tblPr>
        <w:tblStyle w:val="Grilledutableau"/>
        <w:tblW w:w="0" w:type="auto"/>
        <w:tblLook w:val="04A0" w:firstRow="1" w:lastRow="0" w:firstColumn="1" w:lastColumn="0" w:noHBand="0" w:noVBand="1"/>
      </w:tblPr>
      <w:tblGrid>
        <w:gridCol w:w="4531"/>
        <w:gridCol w:w="4531"/>
      </w:tblGrid>
      <w:tr w:rsidR="003E7AF1" w:rsidRPr="0009089E" w:rsidTr="00675035">
        <w:trPr>
          <w:trHeight w:val="509"/>
        </w:trPr>
        <w:tc>
          <w:tcPr>
            <w:tcW w:w="4531" w:type="dxa"/>
            <w:shd w:val="clear" w:color="auto" w:fill="BFBFBF" w:themeFill="background1" w:themeFillShade="BF"/>
            <w:vAlign w:val="center"/>
          </w:tcPr>
          <w:p w:rsidR="003E7AF1" w:rsidRPr="0009089E" w:rsidRDefault="003E7AF1" w:rsidP="00675035">
            <w:pPr>
              <w:jc w:val="center"/>
              <w:rPr>
                <w:b/>
              </w:rPr>
            </w:pPr>
            <w:proofErr w:type="spellStart"/>
            <w:r w:rsidRPr="0009089E">
              <w:rPr>
                <w:b/>
              </w:rPr>
              <w:t>Remarques</w:t>
            </w:r>
            <w:proofErr w:type="spellEnd"/>
          </w:p>
        </w:tc>
        <w:tc>
          <w:tcPr>
            <w:tcW w:w="4531" w:type="dxa"/>
            <w:shd w:val="clear" w:color="auto" w:fill="BFBFBF" w:themeFill="background1" w:themeFillShade="BF"/>
            <w:vAlign w:val="center"/>
          </w:tcPr>
          <w:p w:rsidR="003E7AF1" w:rsidRPr="0009089E" w:rsidRDefault="003E7AF1" w:rsidP="00675035">
            <w:pPr>
              <w:jc w:val="center"/>
              <w:rPr>
                <w:b/>
              </w:rPr>
            </w:pPr>
            <w:proofErr w:type="spellStart"/>
            <w:r w:rsidRPr="0009089E">
              <w:rPr>
                <w:b/>
              </w:rPr>
              <w:t>Réponse</w:t>
            </w:r>
            <w:proofErr w:type="spellEnd"/>
            <w:r w:rsidR="00675035" w:rsidRPr="0009089E">
              <w:rPr>
                <w:b/>
              </w:rPr>
              <w:t xml:space="preserve"> des</w:t>
            </w:r>
            <w:r w:rsidR="0009089E">
              <w:rPr>
                <w:b/>
              </w:rPr>
              <w:t xml:space="preserve"> </w:t>
            </w:r>
            <w:proofErr w:type="spellStart"/>
            <w:r w:rsidRPr="0009089E">
              <w:rPr>
                <w:b/>
              </w:rPr>
              <w:t>élus</w:t>
            </w:r>
            <w:proofErr w:type="spellEnd"/>
          </w:p>
        </w:tc>
      </w:tr>
      <w:tr w:rsidR="003E7AF1" w:rsidTr="00053261">
        <w:trPr>
          <w:trHeight w:val="558"/>
        </w:trPr>
        <w:tc>
          <w:tcPr>
            <w:tcW w:w="4531" w:type="dxa"/>
          </w:tcPr>
          <w:p w:rsidR="003E7AF1" w:rsidRPr="007A2B2D" w:rsidRDefault="003E7AF1" w:rsidP="00053261">
            <w:pPr>
              <w:rPr>
                <w:sz w:val="20"/>
                <w:szCs w:val="20"/>
                <w:lang w:val="fr-FR"/>
              </w:rPr>
            </w:pPr>
            <w:r w:rsidRPr="007A2B2D">
              <w:rPr>
                <w:sz w:val="20"/>
                <w:szCs w:val="20"/>
                <w:lang w:val="fr-FR"/>
              </w:rPr>
              <w:t>mettre à jour les articles des codes qui sont obsolètes</w:t>
            </w:r>
          </w:p>
        </w:tc>
        <w:tc>
          <w:tcPr>
            <w:tcW w:w="4531" w:type="dxa"/>
          </w:tcPr>
          <w:p w:rsidR="003E7AF1" w:rsidRPr="007A2B2D" w:rsidRDefault="00472BE5" w:rsidP="00053261">
            <w:pPr>
              <w:rPr>
                <w:sz w:val="20"/>
                <w:szCs w:val="20"/>
                <w:lang w:val="fr-FR"/>
              </w:rPr>
            </w:pPr>
            <w:r w:rsidRPr="007A2B2D">
              <w:rPr>
                <w:sz w:val="20"/>
                <w:szCs w:val="20"/>
                <w:lang w:val="fr-FR"/>
              </w:rPr>
              <w:t>Remarque prise en compte</w:t>
            </w:r>
          </w:p>
        </w:tc>
      </w:tr>
      <w:tr w:rsidR="003E7AF1" w:rsidTr="00053261">
        <w:trPr>
          <w:trHeight w:val="558"/>
        </w:trPr>
        <w:tc>
          <w:tcPr>
            <w:tcW w:w="4531" w:type="dxa"/>
          </w:tcPr>
          <w:p w:rsidR="003E7AF1" w:rsidRPr="007A2B2D" w:rsidRDefault="003E7AF1" w:rsidP="00053261">
            <w:pPr>
              <w:rPr>
                <w:rFonts w:ascii="Calibri" w:eastAsia="Calibri" w:hAnsi="Calibri" w:cs="Times New Roman"/>
                <w:sz w:val="20"/>
                <w:szCs w:val="20"/>
                <w:lang w:val="fr-FR"/>
              </w:rPr>
            </w:pPr>
            <w:r w:rsidRPr="007A2B2D">
              <w:rPr>
                <w:sz w:val="20"/>
                <w:szCs w:val="20"/>
                <w:lang w:val="fr-FR"/>
              </w:rPr>
              <w:t xml:space="preserve">liste des </w:t>
            </w:r>
            <w:r w:rsidRPr="007A2B2D">
              <w:rPr>
                <w:b/>
                <w:bCs/>
                <w:sz w:val="20"/>
                <w:szCs w:val="20"/>
                <w:lang w:val="fr-FR"/>
              </w:rPr>
              <w:t xml:space="preserve">emplacements réservés </w:t>
            </w:r>
            <w:r w:rsidRPr="007A2B2D">
              <w:rPr>
                <w:sz w:val="20"/>
                <w:szCs w:val="20"/>
                <w:lang w:val="fr-FR"/>
              </w:rPr>
              <w:t>soit reprise et mise en concordance avec les bons N° de parcelles et les bonnes surfaces</w:t>
            </w:r>
          </w:p>
        </w:tc>
        <w:tc>
          <w:tcPr>
            <w:tcW w:w="4531" w:type="dxa"/>
          </w:tcPr>
          <w:p w:rsidR="003E7AF1" w:rsidRPr="007A2B2D" w:rsidRDefault="00472BE5" w:rsidP="00053261">
            <w:pPr>
              <w:rPr>
                <w:sz w:val="20"/>
                <w:szCs w:val="20"/>
                <w:lang w:val="fr-FR"/>
              </w:rPr>
            </w:pPr>
            <w:r w:rsidRPr="007A2B2D">
              <w:rPr>
                <w:sz w:val="20"/>
                <w:szCs w:val="20"/>
                <w:lang w:val="fr-FR"/>
              </w:rPr>
              <w:t>La liste des emplacements réservés a été corrigée</w:t>
            </w:r>
          </w:p>
        </w:tc>
      </w:tr>
      <w:tr w:rsidR="003E7AF1" w:rsidTr="00053261">
        <w:trPr>
          <w:trHeight w:val="558"/>
        </w:trPr>
        <w:tc>
          <w:tcPr>
            <w:tcW w:w="4531" w:type="dxa"/>
          </w:tcPr>
          <w:p w:rsidR="003E7AF1" w:rsidRPr="007A2B2D" w:rsidRDefault="003E7AF1" w:rsidP="00053261">
            <w:pPr>
              <w:rPr>
                <w:rFonts w:ascii="Calibri" w:eastAsia="Calibri" w:hAnsi="Calibri" w:cs="Times New Roman"/>
                <w:sz w:val="20"/>
                <w:szCs w:val="20"/>
                <w:lang w:val="fr-FR"/>
              </w:rPr>
            </w:pPr>
            <w:r w:rsidRPr="007A2B2D">
              <w:rPr>
                <w:rFonts w:ascii="Calibri" w:eastAsia="Calibri" w:hAnsi="Calibri" w:cs="Times New Roman"/>
                <w:sz w:val="20"/>
                <w:szCs w:val="20"/>
                <w:lang w:val="fr-FR"/>
              </w:rPr>
              <w:t xml:space="preserve">indiquer la délimitation de l’aléa faible, en représentant les limites correspondantes du plan du </w:t>
            </w:r>
            <w:proofErr w:type="spellStart"/>
            <w:r w:rsidRPr="007A2B2D">
              <w:rPr>
                <w:rFonts w:ascii="Calibri" w:eastAsia="Calibri" w:hAnsi="Calibri" w:cs="Times New Roman"/>
                <w:sz w:val="20"/>
                <w:szCs w:val="20"/>
                <w:lang w:val="fr-FR"/>
              </w:rPr>
              <w:t>PPRi</w:t>
            </w:r>
            <w:proofErr w:type="spellEnd"/>
            <w:r w:rsidRPr="007A2B2D">
              <w:rPr>
                <w:rFonts w:ascii="Calibri" w:eastAsia="Calibri" w:hAnsi="Calibri" w:cs="Times New Roman"/>
                <w:sz w:val="20"/>
                <w:szCs w:val="20"/>
                <w:lang w:val="fr-FR"/>
              </w:rPr>
              <w:t xml:space="preserve"> de la seine</w:t>
            </w:r>
          </w:p>
        </w:tc>
        <w:tc>
          <w:tcPr>
            <w:tcW w:w="4531" w:type="dxa"/>
          </w:tcPr>
          <w:p w:rsidR="003E7AF1" w:rsidRPr="007A2B2D" w:rsidRDefault="00472BE5" w:rsidP="00053261">
            <w:pPr>
              <w:rPr>
                <w:sz w:val="20"/>
                <w:szCs w:val="20"/>
                <w:lang w:val="fr-FR"/>
              </w:rPr>
            </w:pPr>
            <w:r w:rsidRPr="007A2B2D">
              <w:rPr>
                <w:sz w:val="20"/>
                <w:szCs w:val="20"/>
                <w:lang w:val="fr-FR"/>
              </w:rPr>
              <w:t>La cartographie a été modifiée.</w:t>
            </w:r>
          </w:p>
        </w:tc>
      </w:tr>
      <w:tr w:rsidR="003E7AF1" w:rsidTr="00053261">
        <w:trPr>
          <w:trHeight w:val="558"/>
        </w:trPr>
        <w:tc>
          <w:tcPr>
            <w:tcW w:w="4531" w:type="dxa"/>
          </w:tcPr>
          <w:p w:rsidR="003E7AF1" w:rsidRPr="007A2B2D" w:rsidRDefault="003E7AF1" w:rsidP="00053261">
            <w:pPr>
              <w:rPr>
                <w:rFonts w:ascii="Calibri" w:eastAsia="Calibri" w:hAnsi="Calibri" w:cs="Times New Roman"/>
                <w:sz w:val="20"/>
                <w:szCs w:val="20"/>
                <w:lang w:val="fr-FR"/>
              </w:rPr>
            </w:pPr>
            <w:r w:rsidRPr="007A2B2D">
              <w:rPr>
                <w:rFonts w:ascii="Calibri" w:eastAsia="Calibri" w:hAnsi="Calibri" w:cs="Times New Roman"/>
                <w:sz w:val="20"/>
                <w:szCs w:val="20"/>
                <w:lang w:val="fr-FR"/>
              </w:rPr>
              <w:t>revoir les limites entre les zones UG et N,</w:t>
            </w:r>
            <w:r w:rsidR="00472BE5" w:rsidRPr="007A2B2D">
              <w:rPr>
                <w:sz w:val="20"/>
                <w:szCs w:val="20"/>
                <w:lang w:val="fr-FR"/>
              </w:rPr>
              <w:t xml:space="preserve"> </w:t>
            </w:r>
            <w:r w:rsidR="00472BE5" w:rsidRPr="007A2B2D">
              <w:rPr>
                <w:rFonts w:ascii="Calibri" w:eastAsia="Calibri" w:hAnsi="Calibri" w:cs="Times New Roman"/>
                <w:sz w:val="20"/>
                <w:szCs w:val="20"/>
                <w:lang w:val="fr-FR"/>
              </w:rPr>
              <w:t>il n’est pas utile et nécessaire de mettre la limite d’aléa niveau fort en zone UG</w:t>
            </w:r>
          </w:p>
        </w:tc>
        <w:tc>
          <w:tcPr>
            <w:tcW w:w="4531" w:type="dxa"/>
          </w:tcPr>
          <w:p w:rsidR="003E7AF1" w:rsidRPr="007A2B2D" w:rsidRDefault="00472BE5" w:rsidP="00053261">
            <w:pPr>
              <w:rPr>
                <w:sz w:val="20"/>
                <w:szCs w:val="20"/>
                <w:lang w:val="fr-FR"/>
              </w:rPr>
            </w:pPr>
            <w:r w:rsidRPr="007A2B2D">
              <w:rPr>
                <w:sz w:val="20"/>
                <w:szCs w:val="20"/>
                <w:lang w:val="fr-FR"/>
              </w:rPr>
              <w:t>Afin d’informer au mieux le public la limite d’aléa sera maintenue.</w:t>
            </w:r>
          </w:p>
        </w:tc>
      </w:tr>
      <w:tr w:rsidR="003E7AF1" w:rsidTr="00053261">
        <w:trPr>
          <w:trHeight w:val="558"/>
        </w:trPr>
        <w:tc>
          <w:tcPr>
            <w:tcW w:w="4531" w:type="dxa"/>
          </w:tcPr>
          <w:p w:rsidR="003E7AF1" w:rsidRPr="007A2B2D" w:rsidRDefault="003E7AF1" w:rsidP="00053261">
            <w:pPr>
              <w:rPr>
                <w:rFonts w:ascii="Calibri" w:eastAsia="Calibri" w:hAnsi="Calibri" w:cs="Times New Roman"/>
                <w:sz w:val="20"/>
                <w:szCs w:val="20"/>
                <w:lang w:val="fr-FR"/>
              </w:rPr>
            </w:pPr>
            <w:r w:rsidRPr="007A2B2D">
              <w:rPr>
                <w:rFonts w:ascii="Calibri" w:eastAsia="Calibri" w:hAnsi="Calibri" w:cs="Times New Roman"/>
                <w:sz w:val="20"/>
                <w:szCs w:val="20"/>
                <w:lang w:val="fr-FR"/>
              </w:rPr>
              <w:t>enlever le hachurage en vert des espaces verts à protéger aux emplacements des maisons</w:t>
            </w:r>
          </w:p>
        </w:tc>
        <w:tc>
          <w:tcPr>
            <w:tcW w:w="4531" w:type="dxa"/>
          </w:tcPr>
          <w:p w:rsidR="003E7AF1" w:rsidRPr="007A2B2D" w:rsidRDefault="00472BE5" w:rsidP="00472BE5">
            <w:pPr>
              <w:rPr>
                <w:sz w:val="20"/>
                <w:szCs w:val="20"/>
                <w:lang w:val="fr-FR"/>
              </w:rPr>
            </w:pPr>
            <w:r w:rsidRPr="007A2B2D">
              <w:rPr>
                <w:sz w:val="20"/>
                <w:szCs w:val="20"/>
                <w:lang w:val="fr-FR"/>
              </w:rPr>
              <w:t xml:space="preserve">Il n’apparait pas utile d’enlever la zone d’EVP sur les constructions édifiées sur ces zones </w:t>
            </w:r>
          </w:p>
        </w:tc>
      </w:tr>
      <w:tr w:rsidR="003E7AF1" w:rsidTr="00053261">
        <w:trPr>
          <w:trHeight w:val="558"/>
        </w:trPr>
        <w:tc>
          <w:tcPr>
            <w:tcW w:w="4531" w:type="dxa"/>
          </w:tcPr>
          <w:p w:rsidR="003E7AF1" w:rsidRPr="007A2B2D" w:rsidRDefault="00645FBF" w:rsidP="00053261">
            <w:pPr>
              <w:rPr>
                <w:rFonts w:ascii="Calibri" w:eastAsia="Calibri" w:hAnsi="Calibri" w:cs="Times New Roman"/>
                <w:sz w:val="20"/>
                <w:szCs w:val="20"/>
                <w:lang w:val="fr-FR"/>
              </w:rPr>
            </w:pPr>
            <w:r w:rsidRPr="007A2B2D">
              <w:rPr>
                <w:rFonts w:ascii="Calibri" w:eastAsia="Calibri" w:hAnsi="Calibri" w:cs="Times New Roman"/>
                <w:sz w:val="20"/>
                <w:szCs w:val="20"/>
                <w:lang w:val="fr-FR"/>
              </w:rPr>
              <w:t>Déplacer la réserve foncière B le long de la parcelle AH39 et sur la parcelle AH 43 pour ne pas empiéter sur les cultures agricoles</w:t>
            </w:r>
          </w:p>
        </w:tc>
        <w:tc>
          <w:tcPr>
            <w:tcW w:w="4531" w:type="dxa"/>
          </w:tcPr>
          <w:p w:rsidR="003E7AF1" w:rsidRPr="007A2B2D" w:rsidRDefault="00472BE5" w:rsidP="00053261">
            <w:pPr>
              <w:rPr>
                <w:sz w:val="20"/>
                <w:szCs w:val="20"/>
                <w:lang w:val="fr-FR"/>
              </w:rPr>
            </w:pPr>
            <w:r w:rsidRPr="007A2B2D">
              <w:rPr>
                <w:sz w:val="20"/>
                <w:szCs w:val="20"/>
                <w:lang w:val="fr-FR"/>
              </w:rPr>
              <w:t xml:space="preserve">Cette remarque formulée par le préfet et la CDPENAF </w:t>
            </w:r>
            <w:r w:rsidR="00554538" w:rsidRPr="007A2B2D">
              <w:rPr>
                <w:sz w:val="20"/>
                <w:szCs w:val="20"/>
                <w:lang w:val="fr-FR"/>
              </w:rPr>
              <w:t>a été prise en compte.</w:t>
            </w:r>
          </w:p>
        </w:tc>
      </w:tr>
      <w:tr w:rsidR="00645FBF" w:rsidTr="00053261">
        <w:trPr>
          <w:trHeight w:val="558"/>
        </w:trPr>
        <w:tc>
          <w:tcPr>
            <w:tcW w:w="4531" w:type="dxa"/>
          </w:tcPr>
          <w:p w:rsidR="00645FBF" w:rsidRPr="007A2B2D" w:rsidRDefault="00645FBF" w:rsidP="00053261">
            <w:pPr>
              <w:rPr>
                <w:rFonts w:ascii="Calibri" w:eastAsia="Calibri" w:hAnsi="Calibri" w:cs="Times New Roman"/>
                <w:sz w:val="20"/>
                <w:szCs w:val="20"/>
                <w:lang w:val="fr-FR"/>
              </w:rPr>
            </w:pPr>
            <w:r w:rsidRPr="007A2B2D">
              <w:rPr>
                <w:rFonts w:ascii="Calibri" w:eastAsia="Calibri" w:hAnsi="Calibri" w:cs="Times New Roman"/>
                <w:sz w:val="20"/>
                <w:szCs w:val="20"/>
                <w:lang w:val="fr-FR"/>
              </w:rPr>
              <w:t xml:space="preserve">La limite </w:t>
            </w:r>
            <w:proofErr w:type="spellStart"/>
            <w:r w:rsidRPr="007A2B2D">
              <w:rPr>
                <w:rFonts w:ascii="Calibri" w:eastAsia="Calibri" w:hAnsi="Calibri" w:cs="Times New Roman"/>
                <w:sz w:val="20"/>
                <w:szCs w:val="20"/>
                <w:lang w:val="fr-FR"/>
              </w:rPr>
              <w:t>PPRi</w:t>
            </w:r>
            <w:proofErr w:type="spellEnd"/>
            <w:r w:rsidRPr="007A2B2D">
              <w:rPr>
                <w:rFonts w:ascii="Calibri" w:eastAsia="Calibri" w:hAnsi="Calibri" w:cs="Times New Roman"/>
                <w:sz w:val="20"/>
                <w:szCs w:val="20"/>
                <w:lang w:val="fr-FR"/>
              </w:rPr>
              <w:t xml:space="preserve"> (aléa moyen) n’e</w:t>
            </w:r>
            <w:r w:rsidR="00554538" w:rsidRPr="007A2B2D">
              <w:rPr>
                <w:rFonts w:ascii="Calibri" w:eastAsia="Calibri" w:hAnsi="Calibri" w:cs="Times New Roman"/>
                <w:sz w:val="20"/>
                <w:szCs w:val="20"/>
                <w:lang w:val="fr-FR"/>
              </w:rPr>
              <w:t>st pas positionnée correctement sur l’OAP n°5</w:t>
            </w:r>
          </w:p>
        </w:tc>
        <w:tc>
          <w:tcPr>
            <w:tcW w:w="4531" w:type="dxa"/>
          </w:tcPr>
          <w:p w:rsidR="00645FBF" w:rsidRPr="007A2B2D" w:rsidRDefault="00554538" w:rsidP="00053261">
            <w:pPr>
              <w:rPr>
                <w:sz w:val="20"/>
                <w:szCs w:val="20"/>
                <w:lang w:val="fr-FR"/>
              </w:rPr>
            </w:pPr>
            <w:r w:rsidRPr="007A2B2D">
              <w:rPr>
                <w:sz w:val="20"/>
                <w:szCs w:val="20"/>
                <w:lang w:val="fr-FR"/>
              </w:rPr>
              <w:t>Remarque prise en compte</w:t>
            </w:r>
          </w:p>
        </w:tc>
      </w:tr>
    </w:tbl>
    <w:p w:rsidR="003E7AF1" w:rsidRDefault="003E7AF1" w:rsidP="00CC2ED9"/>
    <w:sectPr w:rsidR="003E7AF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40B" w:rsidRDefault="000C340B" w:rsidP="000C340B">
      <w:pPr>
        <w:spacing w:after="0" w:line="240" w:lineRule="auto"/>
      </w:pPr>
      <w:r>
        <w:separator/>
      </w:r>
    </w:p>
  </w:endnote>
  <w:endnote w:type="continuationSeparator" w:id="0">
    <w:p w:rsidR="000C340B" w:rsidRDefault="000C340B" w:rsidP="000C3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133876"/>
      <w:docPartObj>
        <w:docPartGallery w:val="Page Numbers (Bottom of Page)"/>
        <w:docPartUnique/>
      </w:docPartObj>
    </w:sdtPr>
    <w:sdtEndPr>
      <w:rPr>
        <w:sz w:val="18"/>
      </w:rPr>
    </w:sdtEndPr>
    <w:sdtContent>
      <w:p w:rsidR="00793EDB" w:rsidRPr="00793EDB" w:rsidRDefault="00793EDB">
        <w:pPr>
          <w:pStyle w:val="Pieddepage"/>
          <w:jc w:val="right"/>
          <w:rPr>
            <w:sz w:val="18"/>
          </w:rPr>
        </w:pPr>
        <w:r w:rsidRPr="00793EDB">
          <w:rPr>
            <w:sz w:val="18"/>
          </w:rPr>
          <w:fldChar w:fldCharType="begin"/>
        </w:r>
        <w:r w:rsidRPr="00793EDB">
          <w:rPr>
            <w:sz w:val="18"/>
          </w:rPr>
          <w:instrText>PAGE   \* MERGEFORMAT</w:instrText>
        </w:r>
        <w:r w:rsidRPr="00793EDB">
          <w:rPr>
            <w:sz w:val="18"/>
          </w:rPr>
          <w:fldChar w:fldCharType="separate"/>
        </w:r>
        <w:r w:rsidR="009802CF">
          <w:rPr>
            <w:noProof/>
            <w:sz w:val="18"/>
          </w:rPr>
          <w:t>2</w:t>
        </w:r>
        <w:r w:rsidRPr="00793EDB">
          <w:rPr>
            <w:sz w:val="18"/>
          </w:rPr>
          <w:fldChar w:fldCharType="end"/>
        </w:r>
      </w:p>
    </w:sdtContent>
  </w:sdt>
  <w:p w:rsidR="00793EDB" w:rsidRDefault="00793ED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40B" w:rsidRDefault="000C340B" w:rsidP="000C340B">
      <w:pPr>
        <w:spacing w:after="0" w:line="240" w:lineRule="auto"/>
      </w:pPr>
      <w:r>
        <w:separator/>
      </w:r>
    </w:p>
  </w:footnote>
  <w:footnote w:type="continuationSeparator" w:id="0">
    <w:p w:rsidR="000C340B" w:rsidRDefault="000C340B" w:rsidP="000C340B">
      <w:pPr>
        <w:spacing w:after="0" w:line="240" w:lineRule="auto"/>
      </w:pPr>
      <w:r>
        <w:continuationSeparator/>
      </w:r>
    </w:p>
  </w:footnote>
  <w:footnote w:id="1">
    <w:p w:rsidR="000C340B" w:rsidRPr="007B220F" w:rsidRDefault="000C340B" w:rsidP="000C340B">
      <w:pPr>
        <w:pStyle w:val="Notedebasdepage"/>
      </w:pPr>
      <w:r w:rsidRPr="007B220F">
        <w:rPr>
          <w:rStyle w:val="Appelnotedebasdep"/>
          <w:sz w:val="16"/>
        </w:rPr>
        <w:footnoteRef/>
      </w:r>
      <w:r w:rsidRPr="007B220F">
        <w:rPr>
          <w:sz w:val="16"/>
        </w:rPr>
        <w:t xml:space="preserve"> Plan Départemental des Itinéraires de Promenade et de Randonnée</w:t>
      </w:r>
    </w:p>
  </w:footnote>
  <w:footnote w:id="2">
    <w:p w:rsidR="000C340B" w:rsidRPr="007B220F" w:rsidRDefault="000C340B" w:rsidP="000C340B">
      <w:pPr>
        <w:pStyle w:val="Notedebasdepage"/>
      </w:pPr>
      <w:r w:rsidRPr="007B220F">
        <w:rPr>
          <w:rStyle w:val="Appelnotedebasdep"/>
          <w:sz w:val="16"/>
        </w:rPr>
        <w:footnoteRef/>
      </w:r>
      <w:r w:rsidRPr="007B220F">
        <w:rPr>
          <w:sz w:val="16"/>
        </w:rPr>
        <w:t xml:space="preserve"> Espace Boisé Classé</w:t>
      </w:r>
    </w:p>
  </w:footnote>
  <w:footnote w:id="3">
    <w:p w:rsidR="000C340B" w:rsidRPr="007B220F" w:rsidRDefault="000C340B" w:rsidP="000C340B">
      <w:pPr>
        <w:pStyle w:val="Notedebasdepage"/>
        <w:rPr>
          <w:sz w:val="16"/>
          <w:szCs w:val="16"/>
        </w:rPr>
      </w:pPr>
      <w:r w:rsidRPr="007B220F">
        <w:rPr>
          <w:rStyle w:val="Appelnotedebasdep"/>
          <w:sz w:val="16"/>
          <w:szCs w:val="16"/>
        </w:rPr>
        <w:footnoteRef/>
      </w:r>
      <w:r w:rsidRPr="007B220F">
        <w:rPr>
          <w:sz w:val="16"/>
          <w:szCs w:val="16"/>
        </w:rPr>
        <w:t xml:space="preserve"> Espace </w:t>
      </w:r>
      <w:r>
        <w:rPr>
          <w:rFonts w:cs="Arial"/>
          <w:color w:val="000000"/>
          <w:sz w:val="16"/>
          <w:szCs w:val="16"/>
        </w:rPr>
        <w:t>Vert P</w:t>
      </w:r>
      <w:r w:rsidRPr="007B220F">
        <w:rPr>
          <w:rFonts w:cs="Arial"/>
          <w:color w:val="000000"/>
          <w:sz w:val="16"/>
          <w:szCs w:val="16"/>
        </w:rPr>
        <w:t>rotégé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B4C46"/>
    <w:multiLevelType w:val="hybridMultilevel"/>
    <w:tmpl w:val="9BBC0CE8"/>
    <w:lvl w:ilvl="0" w:tplc="C92C2F9E">
      <w:start w:val="1"/>
      <w:numFmt w:val="bullet"/>
      <w:pStyle w:val="Titre6"/>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E37B14"/>
    <w:multiLevelType w:val="hybridMultilevel"/>
    <w:tmpl w:val="F5B834CA"/>
    <w:lvl w:ilvl="0" w:tplc="57BAD9B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A3048E1"/>
    <w:multiLevelType w:val="hybridMultilevel"/>
    <w:tmpl w:val="A3741688"/>
    <w:lvl w:ilvl="0" w:tplc="21A28A22">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4CE70924"/>
    <w:multiLevelType w:val="hybridMultilevel"/>
    <w:tmpl w:val="8BBA02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45"/>
    <w:rsid w:val="00017621"/>
    <w:rsid w:val="00027FBD"/>
    <w:rsid w:val="0009089E"/>
    <w:rsid w:val="000C340B"/>
    <w:rsid w:val="000E2FA7"/>
    <w:rsid w:val="000F1B3D"/>
    <w:rsid w:val="00130414"/>
    <w:rsid w:val="0013052A"/>
    <w:rsid w:val="00131281"/>
    <w:rsid w:val="001877C4"/>
    <w:rsid w:val="001D1626"/>
    <w:rsid w:val="001F08FD"/>
    <w:rsid w:val="002441CB"/>
    <w:rsid w:val="00271B83"/>
    <w:rsid w:val="002F3E25"/>
    <w:rsid w:val="003816F4"/>
    <w:rsid w:val="003E7AF1"/>
    <w:rsid w:val="004320A5"/>
    <w:rsid w:val="00472BE5"/>
    <w:rsid w:val="0049186A"/>
    <w:rsid w:val="004A68CA"/>
    <w:rsid w:val="004C1F91"/>
    <w:rsid w:val="005250F5"/>
    <w:rsid w:val="00554538"/>
    <w:rsid w:val="005841F7"/>
    <w:rsid w:val="006159A1"/>
    <w:rsid w:val="00645FBF"/>
    <w:rsid w:val="00675035"/>
    <w:rsid w:val="00677079"/>
    <w:rsid w:val="00695195"/>
    <w:rsid w:val="00716D77"/>
    <w:rsid w:val="00741659"/>
    <w:rsid w:val="00752081"/>
    <w:rsid w:val="00793EDB"/>
    <w:rsid w:val="007A2B2D"/>
    <w:rsid w:val="007F29F8"/>
    <w:rsid w:val="00966C36"/>
    <w:rsid w:val="009802CF"/>
    <w:rsid w:val="009C1E68"/>
    <w:rsid w:val="009D6BB4"/>
    <w:rsid w:val="009E106B"/>
    <w:rsid w:val="009E317F"/>
    <w:rsid w:val="00AF02EF"/>
    <w:rsid w:val="00B26E45"/>
    <w:rsid w:val="00B276B4"/>
    <w:rsid w:val="00B77B00"/>
    <w:rsid w:val="00BA1099"/>
    <w:rsid w:val="00C0633A"/>
    <w:rsid w:val="00C25B96"/>
    <w:rsid w:val="00CC2ED9"/>
    <w:rsid w:val="00E1611B"/>
    <w:rsid w:val="00E634DB"/>
    <w:rsid w:val="00F07BE1"/>
    <w:rsid w:val="00F57462"/>
    <w:rsid w:val="00FF426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659"/>
  </w:style>
  <w:style w:type="paragraph" w:styleId="Titre1">
    <w:name w:val="heading 1"/>
    <w:basedOn w:val="Normal"/>
    <w:next w:val="Normal"/>
    <w:link w:val="Titre1Car"/>
    <w:uiPriority w:val="9"/>
    <w:qFormat/>
    <w:rsid w:val="007F29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93E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793E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26E4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31281"/>
    <w:pPr>
      <w:ind w:left="720"/>
      <w:contextualSpacing/>
    </w:pPr>
  </w:style>
  <w:style w:type="character" w:styleId="Appelnotedebasdep">
    <w:name w:val="footnote reference"/>
    <w:basedOn w:val="Policepardfaut"/>
    <w:uiPriority w:val="99"/>
    <w:semiHidden/>
    <w:unhideWhenUsed/>
    <w:rsid w:val="000C340B"/>
    <w:rPr>
      <w:vertAlign w:val="superscript"/>
    </w:rPr>
  </w:style>
  <w:style w:type="paragraph" w:styleId="Notedebasdepage">
    <w:name w:val="footnote text"/>
    <w:basedOn w:val="Normal"/>
    <w:link w:val="NotedebasdepageCar1"/>
    <w:uiPriority w:val="99"/>
    <w:semiHidden/>
    <w:unhideWhenUsed/>
    <w:rsid w:val="000C340B"/>
    <w:pPr>
      <w:spacing w:after="0" w:line="240" w:lineRule="auto"/>
      <w:ind w:left="-567" w:right="-567"/>
    </w:pPr>
    <w:rPr>
      <w:sz w:val="20"/>
      <w:szCs w:val="20"/>
    </w:rPr>
  </w:style>
  <w:style w:type="character" w:customStyle="1" w:styleId="NotedebasdepageCar">
    <w:name w:val="Note de bas de page Car"/>
    <w:basedOn w:val="Policepardfaut"/>
    <w:uiPriority w:val="99"/>
    <w:semiHidden/>
    <w:rsid w:val="000C340B"/>
    <w:rPr>
      <w:sz w:val="20"/>
      <w:szCs w:val="20"/>
    </w:rPr>
  </w:style>
  <w:style w:type="character" w:customStyle="1" w:styleId="NotedebasdepageCar1">
    <w:name w:val="Note de bas de page Car1"/>
    <w:basedOn w:val="Policepardfaut"/>
    <w:link w:val="Notedebasdepage"/>
    <w:uiPriority w:val="99"/>
    <w:semiHidden/>
    <w:rsid w:val="000C340B"/>
    <w:rPr>
      <w:sz w:val="20"/>
      <w:szCs w:val="20"/>
    </w:rPr>
  </w:style>
  <w:style w:type="paragraph" w:styleId="En-tte">
    <w:name w:val="header"/>
    <w:basedOn w:val="Normal"/>
    <w:link w:val="En-tteCar"/>
    <w:uiPriority w:val="99"/>
    <w:unhideWhenUsed/>
    <w:rsid w:val="00793EDB"/>
    <w:pPr>
      <w:tabs>
        <w:tab w:val="center" w:pos="4536"/>
        <w:tab w:val="right" w:pos="9072"/>
      </w:tabs>
      <w:spacing w:after="0" w:line="240" w:lineRule="auto"/>
    </w:pPr>
  </w:style>
  <w:style w:type="character" w:customStyle="1" w:styleId="En-tteCar">
    <w:name w:val="En-tête Car"/>
    <w:basedOn w:val="Policepardfaut"/>
    <w:link w:val="En-tte"/>
    <w:uiPriority w:val="99"/>
    <w:rsid w:val="00793EDB"/>
  </w:style>
  <w:style w:type="paragraph" w:styleId="Pieddepage">
    <w:name w:val="footer"/>
    <w:basedOn w:val="Normal"/>
    <w:link w:val="PieddepageCar"/>
    <w:uiPriority w:val="99"/>
    <w:unhideWhenUsed/>
    <w:rsid w:val="00793E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3EDB"/>
  </w:style>
  <w:style w:type="character" w:customStyle="1" w:styleId="Titre2Car">
    <w:name w:val="Titre 2 Car"/>
    <w:basedOn w:val="Policepardfaut"/>
    <w:link w:val="Titre2"/>
    <w:uiPriority w:val="9"/>
    <w:rsid w:val="00793ED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793EDB"/>
    <w:rPr>
      <w:rFonts w:asciiTheme="majorHAnsi" w:eastAsiaTheme="majorEastAsia" w:hAnsiTheme="majorHAnsi" w:cstheme="majorBidi"/>
      <w:color w:val="1F4D78" w:themeColor="accent1" w:themeShade="7F"/>
      <w:sz w:val="24"/>
      <w:szCs w:val="24"/>
    </w:rPr>
  </w:style>
  <w:style w:type="paragraph" w:customStyle="1" w:styleId="Titre6">
    <w:name w:val="Titre6"/>
    <w:basedOn w:val="Titre3"/>
    <w:link w:val="Titre6Car"/>
    <w:qFormat/>
    <w:rsid w:val="00793EDB"/>
    <w:pPr>
      <w:numPr>
        <w:numId w:val="4"/>
      </w:numPr>
    </w:pPr>
    <w:rPr>
      <w:rFonts w:asciiTheme="minorHAnsi" w:eastAsia="Calibri" w:hAnsiTheme="minorHAnsi"/>
      <w:color w:val="auto"/>
    </w:rPr>
  </w:style>
  <w:style w:type="character" w:customStyle="1" w:styleId="Titre1Car">
    <w:name w:val="Titre 1 Car"/>
    <w:basedOn w:val="Policepardfaut"/>
    <w:link w:val="Titre1"/>
    <w:uiPriority w:val="9"/>
    <w:rsid w:val="007F29F8"/>
    <w:rPr>
      <w:rFonts w:asciiTheme="majorHAnsi" w:eastAsiaTheme="majorEastAsia" w:hAnsiTheme="majorHAnsi" w:cstheme="majorBidi"/>
      <w:color w:val="2E74B5" w:themeColor="accent1" w:themeShade="BF"/>
      <w:sz w:val="32"/>
      <w:szCs w:val="32"/>
    </w:rPr>
  </w:style>
  <w:style w:type="character" w:customStyle="1" w:styleId="Titre6Car">
    <w:name w:val="Titre6 Car"/>
    <w:basedOn w:val="Titre3Car"/>
    <w:link w:val="Titre6"/>
    <w:rsid w:val="00793EDB"/>
    <w:rPr>
      <w:rFonts w:asciiTheme="majorHAnsi" w:eastAsia="Calibri" w:hAnsiTheme="majorHAnsi" w:cstheme="majorBidi"/>
      <w:color w:val="1F4D78" w:themeColor="accent1" w:themeShade="7F"/>
      <w:sz w:val="24"/>
      <w:szCs w:val="24"/>
    </w:rPr>
  </w:style>
  <w:style w:type="paragraph" w:styleId="En-ttedetabledesmatires">
    <w:name w:val="TOC Heading"/>
    <w:basedOn w:val="Titre1"/>
    <w:next w:val="Normal"/>
    <w:uiPriority w:val="39"/>
    <w:unhideWhenUsed/>
    <w:qFormat/>
    <w:rsid w:val="007F29F8"/>
    <w:pPr>
      <w:outlineLvl w:val="9"/>
    </w:pPr>
    <w:rPr>
      <w:lang w:eastAsia="fr-FR"/>
    </w:rPr>
  </w:style>
  <w:style w:type="paragraph" w:styleId="TM2">
    <w:name w:val="toc 2"/>
    <w:basedOn w:val="Normal"/>
    <w:next w:val="Normal"/>
    <w:autoRedefine/>
    <w:uiPriority w:val="39"/>
    <w:unhideWhenUsed/>
    <w:rsid w:val="007F29F8"/>
    <w:pPr>
      <w:spacing w:after="100"/>
      <w:ind w:left="220"/>
    </w:pPr>
  </w:style>
  <w:style w:type="paragraph" w:styleId="TM3">
    <w:name w:val="toc 3"/>
    <w:basedOn w:val="Normal"/>
    <w:next w:val="Normal"/>
    <w:autoRedefine/>
    <w:uiPriority w:val="39"/>
    <w:unhideWhenUsed/>
    <w:rsid w:val="007F29F8"/>
    <w:pPr>
      <w:spacing w:after="100"/>
      <w:ind w:left="440"/>
    </w:pPr>
  </w:style>
  <w:style w:type="character" w:styleId="Lienhypertexte">
    <w:name w:val="Hyperlink"/>
    <w:basedOn w:val="Policepardfaut"/>
    <w:uiPriority w:val="99"/>
    <w:unhideWhenUsed/>
    <w:rsid w:val="007F29F8"/>
    <w:rPr>
      <w:color w:val="0563C1" w:themeColor="hyperlink"/>
      <w:u w:val="single"/>
    </w:rPr>
  </w:style>
  <w:style w:type="paragraph" w:styleId="Textedebulles">
    <w:name w:val="Balloon Text"/>
    <w:basedOn w:val="Normal"/>
    <w:link w:val="TextedebullesCar"/>
    <w:uiPriority w:val="99"/>
    <w:semiHidden/>
    <w:unhideWhenUsed/>
    <w:rsid w:val="009802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02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659"/>
  </w:style>
  <w:style w:type="paragraph" w:styleId="Titre1">
    <w:name w:val="heading 1"/>
    <w:basedOn w:val="Normal"/>
    <w:next w:val="Normal"/>
    <w:link w:val="Titre1Car"/>
    <w:uiPriority w:val="9"/>
    <w:qFormat/>
    <w:rsid w:val="007F29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93E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793E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26E4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31281"/>
    <w:pPr>
      <w:ind w:left="720"/>
      <w:contextualSpacing/>
    </w:pPr>
  </w:style>
  <w:style w:type="character" w:styleId="Appelnotedebasdep">
    <w:name w:val="footnote reference"/>
    <w:basedOn w:val="Policepardfaut"/>
    <w:uiPriority w:val="99"/>
    <w:semiHidden/>
    <w:unhideWhenUsed/>
    <w:rsid w:val="000C340B"/>
    <w:rPr>
      <w:vertAlign w:val="superscript"/>
    </w:rPr>
  </w:style>
  <w:style w:type="paragraph" w:styleId="Notedebasdepage">
    <w:name w:val="footnote text"/>
    <w:basedOn w:val="Normal"/>
    <w:link w:val="NotedebasdepageCar1"/>
    <w:uiPriority w:val="99"/>
    <w:semiHidden/>
    <w:unhideWhenUsed/>
    <w:rsid w:val="000C340B"/>
    <w:pPr>
      <w:spacing w:after="0" w:line="240" w:lineRule="auto"/>
      <w:ind w:left="-567" w:right="-567"/>
    </w:pPr>
    <w:rPr>
      <w:sz w:val="20"/>
      <w:szCs w:val="20"/>
    </w:rPr>
  </w:style>
  <w:style w:type="character" w:customStyle="1" w:styleId="NotedebasdepageCar">
    <w:name w:val="Note de bas de page Car"/>
    <w:basedOn w:val="Policepardfaut"/>
    <w:uiPriority w:val="99"/>
    <w:semiHidden/>
    <w:rsid w:val="000C340B"/>
    <w:rPr>
      <w:sz w:val="20"/>
      <w:szCs w:val="20"/>
    </w:rPr>
  </w:style>
  <w:style w:type="character" w:customStyle="1" w:styleId="NotedebasdepageCar1">
    <w:name w:val="Note de bas de page Car1"/>
    <w:basedOn w:val="Policepardfaut"/>
    <w:link w:val="Notedebasdepage"/>
    <w:uiPriority w:val="99"/>
    <w:semiHidden/>
    <w:rsid w:val="000C340B"/>
    <w:rPr>
      <w:sz w:val="20"/>
      <w:szCs w:val="20"/>
    </w:rPr>
  </w:style>
  <w:style w:type="paragraph" w:styleId="En-tte">
    <w:name w:val="header"/>
    <w:basedOn w:val="Normal"/>
    <w:link w:val="En-tteCar"/>
    <w:uiPriority w:val="99"/>
    <w:unhideWhenUsed/>
    <w:rsid w:val="00793EDB"/>
    <w:pPr>
      <w:tabs>
        <w:tab w:val="center" w:pos="4536"/>
        <w:tab w:val="right" w:pos="9072"/>
      </w:tabs>
      <w:spacing w:after="0" w:line="240" w:lineRule="auto"/>
    </w:pPr>
  </w:style>
  <w:style w:type="character" w:customStyle="1" w:styleId="En-tteCar">
    <w:name w:val="En-tête Car"/>
    <w:basedOn w:val="Policepardfaut"/>
    <w:link w:val="En-tte"/>
    <w:uiPriority w:val="99"/>
    <w:rsid w:val="00793EDB"/>
  </w:style>
  <w:style w:type="paragraph" w:styleId="Pieddepage">
    <w:name w:val="footer"/>
    <w:basedOn w:val="Normal"/>
    <w:link w:val="PieddepageCar"/>
    <w:uiPriority w:val="99"/>
    <w:unhideWhenUsed/>
    <w:rsid w:val="00793E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3EDB"/>
  </w:style>
  <w:style w:type="character" w:customStyle="1" w:styleId="Titre2Car">
    <w:name w:val="Titre 2 Car"/>
    <w:basedOn w:val="Policepardfaut"/>
    <w:link w:val="Titre2"/>
    <w:uiPriority w:val="9"/>
    <w:rsid w:val="00793ED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793EDB"/>
    <w:rPr>
      <w:rFonts w:asciiTheme="majorHAnsi" w:eastAsiaTheme="majorEastAsia" w:hAnsiTheme="majorHAnsi" w:cstheme="majorBidi"/>
      <w:color w:val="1F4D78" w:themeColor="accent1" w:themeShade="7F"/>
      <w:sz w:val="24"/>
      <w:szCs w:val="24"/>
    </w:rPr>
  </w:style>
  <w:style w:type="paragraph" w:customStyle="1" w:styleId="Titre6">
    <w:name w:val="Titre6"/>
    <w:basedOn w:val="Titre3"/>
    <w:link w:val="Titre6Car"/>
    <w:qFormat/>
    <w:rsid w:val="00793EDB"/>
    <w:pPr>
      <w:numPr>
        <w:numId w:val="4"/>
      </w:numPr>
    </w:pPr>
    <w:rPr>
      <w:rFonts w:asciiTheme="minorHAnsi" w:eastAsia="Calibri" w:hAnsiTheme="minorHAnsi"/>
      <w:color w:val="auto"/>
    </w:rPr>
  </w:style>
  <w:style w:type="character" w:customStyle="1" w:styleId="Titre1Car">
    <w:name w:val="Titre 1 Car"/>
    <w:basedOn w:val="Policepardfaut"/>
    <w:link w:val="Titre1"/>
    <w:uiPriority w:val="9"/>
    <w:rsid w:val="007F29F8"/>
    <w:rPr>
      <w:rFonts w:asciiTheme="majorHAnsi" w:eastAsiaTheme="majorEastAsia" w:hAnsiTheme="majorHAnsi" w:cstheme="majorBidi"/>
      <w:color w:val="2E74B5" w:themeColor="accent1" w:themeShade="BF"/>
      <w:sz w:val="32"/>
      <w:szCs w:val="32"/>
    </w:rPr>
  </w:style>
  <w:style w:type="character" w:customStyle="1" w:styleId="Titre6Car">
    <w:name w:val="Titre6 Car"/>
    <w:basedOn w:val="Titre3Car"/>
    <w:link w:val="Titre6"/>
    <w:rsid w:val="00793EDB"/>
    <w:rPr>
      <w:rFonts w:asciiTheme="majorHAnsi" w:eastAsia="Calibri" w:hAnsiTheme="majorHAnsi" w:cstheme="majorBidi"/>
      <w:color w:val="1F4D78" w:themeColor="accent1" w:themeShade="7F"/>
      <w:sz w:val="24"/>
      <w:szCs w:val="24"/>
    </w:rPr>
  </w:style>
  <w:style w:type="paragraph" w:styleId="En-ttedetabledesmatires">
    <w:name w:val="TOC Heading"/>
    <w:basedOn w:val="Titre1"/>
    <w:next w:val="Normal"/>
    <w:uiPriority w:val="39"/>
    <w:unhideWhenUsed/>
    <w:qFormat/>
    <w:rsid w:val="007F29F8"/>
    <w:pPr>
      <w:outlineLvl w:val="9"/>
    </w:pPr>
    <w:rPr>
      <w:lang w:eastAsia="fr-FR"/>
    </w:rPr>
  </w:style>
  <w:style w:type="paragraph" w:styleId="TM2">
    <w:name w:val="toc 2"/>
    <w:basedOn w:val="Normal"/>
    <w:next w:val="Normal"/>
    <w:autoRedefine/>
    <w:uiPriority w:val="39"/>
    <w:unhideWhenUsed/>
    <w:rsid w:val="007F29F8"/>
    <w:pPr>
      <w:spacing w:after="100"/>
      <w:ind w:left="220"/>
    </w:pPr>
  </w:style>
  <w:style w:type="paragraph" w:styleId="TM3">
    <w:name w:val="toc 3"/>
    <w:basedOn w:val="Normal"/>
    <w:next w:val="Normal"/>
    <w:autoRedefine/>
    <w:uiPriority w:val="39"/>
    <w:unhideWhenUsed/>
    <w:rsid w:val="007F29F8"/>
    <w:pPr>
      <w:spacing w:after="100"/>
      <w:ind w:left="440"/>
    </w:pPr>
  </w:style>
  <w:style w:type="character" w:styleId="Lienhypertexte">
    <w:name w:val="Hyperlink"/>
    <w:basedOn w:val="Policepardfaut"/>
    <w:uiPriority w:val="99"/>
    <w:unhideWhenUsed/>
    <w:rsid w:val="007F29F8"/>
    <w:rPr>
      <w:color w:val="0563C1" w:themeColor="hyperlink"/>
      <w:u w:val="single"/>
    </w:rPr>
  </w:style>
  <w:style w:type="paragraph" w:styleId="Textedebulles">
    <w:name w:val="Balloon Text"/>
    <w:basedOn w:val="Normal"/>
    <w:link w:val="TextedebullesCar"/>
    <w:uiPriority w:val="99"/>
    <w:semiHidden/>
    <w:unhideWhenUsed/>
    <w:rsid w:val="009802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0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9885C-DAAA-453D-9EB1-B8B16ADA1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6</Pages>
  <Words>1708</Words>
  <Characters>9400</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Mickaelle BOURBON</dc:creator>
  <cp:keywords/>
  <dc:description/>
  <cp:lastModifiedBy>SECREDGS</cp:lastModifiedBy>
  <cp:revision>29</cp:revision>
  <dcterms:created xsi:type="dcterms:W3CDTF">2019-06-20T09:35:00Z</dcterms:created>
  <dcterms:modified xsi:type="dcterms:W3CDTF">2019-07-04T08:00:00Z</dcterms:modified>
</cp:coreProperties>
</file>